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D1" w:rsidRPr="00D0379F" w:rsidRDefault="00D408D1" w:rsidP="00037A5B">
      <w:pPr>
        <w:pStyle w:val="BodyTextIndent2"/>
        <w:spacing w:line="360" w:lineRule="auto"/>
        <w:ind w:left="0" w:firstLine="0"/>
        <w:jc w:val="center"/>
        <w:rPr>
          <w:rFonts w:cs="Arial"/>
          <w:b/>
          <w:sz w:val="40"/>
          <w:szCs w:val="40"/>
        </w:rPr>
      </w:pPr>
      <w:r w:rsidRPr="00D0379F">
        <w:rPr>
          <w:rFonts w:cs="Arial"/>
          <w:b/>
          <w:sz w:val="40"/>
          <w:szCs w:val="40"/>
        </w:rPr>
        <w:t xml:space="preserve">PROVINCIAL ASSEMBLY OF THE </w:t>
      </w:r>
      <w:smartTag w:uri="urn:schemas-microsoft-com:office:smarttags" w:element="place">
        <w:r w:rsidRPr="00D0379F">
          <w:rPr>
            <w:rFonts w:cs="Arial"/>
            <w:b/>
            <w:sz w:val="40"/>
            <w:szCs w:val="40"/>
          </w:rPr>
          <w:t>PUNJAB</w:t>
        </w:r>
      </w:smartTag>
    </w:p>
    <w:p w:rsidR="00D408D1" w:rsidRPr="00D0379F" w:rsidRDefault="00D408D1" w:rsidP="00037A5B">
      <w:pPr>
        <w:tabs>
          <w:tab w:val="left" w:pos="360"/>
        </w:tabs>
        <w:spacing w:after="0" w:line="360" w:lineRule="auto"/>
        <w:ind w:left="360" w:hanging="360"/>
        <w:jc w:val="center"/>
        <w:rPr>
          <w:rFonts w:ascii="Arial" w:hAnsi="Arial"/>
          <w:b/>
          <w:sz w:val="28"/>
          <w:szCs w:val="28"/>
        </w:rPr>
      </w:pPr>
      <w:r w:rsidRPr="00D0379F">
        <w:rPr>
          <w:rFonts w:ascii="Arial" w:hAnsi="Arial"/>
          <w:b/>
          <w:sz w:val="28"/>
          <w:szCs w:val="28"/>
        </w:rPr>
        <w:t xml:space="preserve">Bill No. </w:t>
      </w:r>
      <w:r w:rsidR="00C07F2E">
        <w:rPr>
          <w:rFonts w:ascii="Arial" w:hAnsi="Arial"/>
          <w:b/>
          <w:sz w:val="28"/>
          <w:szCs w:val="28"/>
        </w:rPr>
        <w:t>5</w:t>
      </w:r>
      <w:r w:rsidRPr="00D0379F">
        <w:rPr>
          <w:rFonts w:ascii="Arial" w:hAnsi="Arial"/>
          <w:b/>
          <w:sz w:val="28"/>
          <w:szCs w:val="28"/>
        </w:rPr>
        <w:t xml:space="preserve"> of 2016</w:t>
      </w:r>
    </w:p>
    <w:p w:rsidR="00D408D1" w:rsidRPr="00D0379F" w:rsidRDefault="00D408D1" w:rsidP="00037A5B">
      <w:pPr>
        <w:tabs>
          <w:tab w:val="left" w:pos="720"/>
        </w:tabs>
        <w:spacing w:after="0" w:line="360" w:lineRule="auto"/>
        <w:jc w:val="center"/>
        <w:rPr>
          <w:rFonts w:ascii="Arial" w:hAnsi="Arial"/>
          <w:b/>
          <w:bCs/>
          <w:sz w:val="32"/>
          <w:szCs w:val="32"/>
        </w:rPr>
      </w:pPr>
      <w:r w:rsidRPr="00D0379F">
        <w:rPr>
          <w:rFonts w:ascii="Arial" w:hAnsi="Arial"/>
          <w:b/>
          <w:bCs/>
          <w:sz w:val="32"/>
          <w:szCs w:val="32"/>
        </w:rPr>
        <w:t xml:space="preserve">THE </w:t>
      </w:r>
      <w:smartTag w:uri="urn:schemas-microsoft-com:office:smarttags" w:element="place">
        <w:r w:rsidRPr="00D0379F">
          <w:rPr>
            <w:rFonts w:ascii="Arial" w:hAnsi="Arial"/>
            <w:b/>
            <w:bCs/>
            <w:sz w:val="32"/>
            <w:szCs w:val="32"/>
          </w:rPr>
          <w:t>PUNJAB</w:t>
        </w:r>
      </w:smartTag>
      <w:r w:rsidRPr="00D0379F">
        <w:rPr>
          <w:rFonts w:ascii="Arial" w:hAnsi="Arial"/>
          <w:b/>
          <w:bCs/>
          <w:sz w:val="32"/>
          <w:szCs w:val="32"/>
        </w:rPr>
        <w:t xml:space="preserve"> VIGILANCE COMMITTEES BILL 2016 </w:t>
      </w:r>
    </w:p>
    <w:p w:rsidR="00D408D1" w:rsidRPr="00D0379F" w:rsidRDefault="00D408D1" w:rsidP="00037A5B">
      <w:pPr>
        <w:tabs>
          <w:tab w:val="left" w:pos="720"/>
        </w:tabs>
        <w:spacing w:after="0" w:line="360" w:lineRule="auto"/>
        <w:jc w:val="center"/>
        <w:rPr>
          <w:rFonts w:ascii="Arial" w:hAnsi="Arial"/>
          <w:iCs/>
          <w:sz w:val="24"/>
          <w:szCs w:val="24"/>
        </w:rPr>
      </w:pPr>
      <w:r w:rsidRPr="00D0379F">
        <w:rPr>
          <w:rFonts w:ascii="Arial" w:hAnsi="Arial"/>
          <w:iCs/>
          <w:sz w:val="24"/>
          <w:szCs w:val="24"/>
        </w:rPr>
        <w:t>A</w:t>
      </w:r>
    </w:p>
    <w:p w:rsidR="00D408D1" w:rsidRPr="00D0379F" w:rsidRDefault="00D408D1" w:rsidP="00037A5B">
      <w:pPr>
        <w:tabs>
          <w:tab w:val="left" w:pos="720"/>
        </w:tabs>
        <w:spacing w:after="0" w:line="360" w:lineRule="auto"/>
        <w:jc w:val="center"/>
        <w:rPr>
          <w:rFonts w:ascii="Arial" w:hAnsi="Arial"/>
          <w:iCs/>
          <w:sz w:val="24"/>
          <w:szCs w:val="24"/>
        </w:rPr>
      </w:pPr>
      <w:r w:rsidRPr="00D0379F">
        <w:rPr>
          <w:rFonts w:ascii="Arial" w:hAnsi="Arial"/>
          <w:iCs/>
          <w:sz w:val="24"/>
          <w:szCs w:val="24"/>
        </w:rPr>
        <w:t xml:space="preserve">Bill </w:t>
      </w:r>
    </w:p>
    <w:p w:rsidR="00D408D1" w:rsidRPr="00D0379F" w:rsidRDefault="00D408D1" w:rsidP="00037A5B">
      <w:pPr>
        <w:tabs>
          <w:tab w:val="left" w:pos="720"/>
        </w:tabs>
        <w:spacing w:before="120" w:after="120" w:line="240" w:lineRule="auto"/>
        <w:jc w:val="center"/>
        <w:rPr>
          <w:rFonts w:ascii="Arial" w:hAnsi="Arial"/>
          <w:i/>
          <w:iCs/>
          <w:sz w:val="24"/>
          <w:szCs w:val="24"/>
        </w:rPr>
      </w:pPr>
      <w:r w:rsidRPr="00D0379F">
        <w:rPr>
          <w:rFonts w:ascii="Arial" w:hAnsi="Arial"/>
          <w:i/>
          <w:iCs/>
          <w:sz w:val="24"/>
          <w:szCs w:val="24"/>
        </w:rPr>
        <w:t>to provide for the constitution of Vigilance Committees.</w:t>
      </w:r>
    </w:p>
    <w:p w:rsidR="00D408D1" w:rsidRPr="00D0379F" w:rsidRDefault="00D408D1" w:rsidP="00037A5B">
      <w:pPr>
        <w:tabs>
          <w:tab w:val="left" w:pos="720"/>
        </w:tabs>
        <w:spacing w:before="120" w:after="120" w:line="240" w:lineRule="auto"/>
        <w:jc w:val="both"/>
        <w:rPr>
          <w:rFonts w:ascii="Arial" w:hAnsi="Arial"/>
          <w:sz w:val="24"/>
          <w:szCs w:val="24"/>
        </w:rPr>
      </w:pPr>
      <w:r w:rsidRPr="00D0379F">
        <w:rPr>
          <w:rFonts w:ascii="Arial" w:hAnsi="Arial"/>
          <w:sz w:val="24"/>
          <w:szCs w:val="24"/>
        </w:rPr>
        <w:t>It is necessary to provide for the constitution of Vigilance Committees at District, Sub-divisional and Union Council level to ensure better and effective watch and ward system, and to deal with ancillary matters.</w:t>
      </w:r>
    </w:p>
    <w:p w:rsidR="00D408D1" w:rsidRPr="00D0379F" w:rsidRDefault="00D408D1" w:rsidP="00037A5B">
      <w:pPr>
        <w:spacing w:before="120" w:after="120" w:line="240" w:lineRule="auto"/>
        <w:jc w:val="both"/>
        <w:rPr>
          <w:rFonts w:ascii="Arial" w:hAnsi="Arial"/>
          <w:sz w:val="24"/>
          <w:szCs w:val="24"/>
        </w:rPr>
      </w:pPr>
      <w:r w:rsidRPr="00D0379F">
        <w:rPr>
          <w:rFonts w:ascii="Arial" w:hAnsi="Arial"/>
          <w:sz w:val="24"/>
          <w:szCs w:val="24"/>
        </w:rPr>
        <w:t xml:space="preserve">Be it enacted by Provincial Assembly of the </w:t>
      </w:r>
      <w:smartTag w:uri="urn:schemas-microsoft-com:office:smarttags" w:element="City">
        <w:r w:rsidRPr="00D0379F">
          <w:rPr>
            <w:rFonts w:ascii="Arial" w:hAnsi="Arial"/>
            <w:sz w:val="24"/>
            <w:szCs w:val="24"/>
          </w:rPr>
          <w:t>Punjab</w:t>
        </w:r>
      </w:smartTag>
      <w:r w:rsidRPr="00D0379F">
        <w:rPr>
          <w:rFonts w:ascii="Arial" w:hAnsi="Arial"/>
          <w:sz w:val="24"/>
          <w:szCs w:val="24"/>
        </w:rPr>
        <w:t xml:space="preserve"> as follows:</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1.</w:t>
      </w:r>
      <w:r w:rsidRPr="00D0379F">
        <w:rPr>
          <w:rFonts w:ascii="Arial" w:hAnsi="Arial"/>
          <w:b/>
          <w:bCs/>
          <w:sz w:val="24"/>
          <w:szCs w:val="24"/>
        </w:rPr>
        <w:tab/>
      </w:r>
      <w:bookmarkStart w:id="0" w:name="A1"/>
      <w:bookmarkEnd w:id="0"/>
      <w:r w:rsidRPr="00D0379F">
        <w:rPr>
          <w:rFonts w:ascii="Arial" w:hAnsi="Arial"/>
          <w:b/>
          <w:bCs/>
          <w:sz w:val="24"/>
          <w:szCs w:val="24"/>
        </w:rPr>
        <w:t>Short title, extent and commencement</w:t>
      </w:r>
      <w:r w:rsidRPr="00D0379F">
        <w:rPr>
          <w:rFonts w:ascii="Arial" w:hAnsi="Arial"/>
          <w:sz w:val="24"/>
          <w:szCs w:val="24"/>
        </w:rPr>
        <w:t xml:space="preserve">.– (1) This </w:t>
      </w:r>
      <w:r>
        <w:rPr>
          <w:rFonts w:ascii="Arial" w:hAnsi="Arial"/>
          <w:sz w:val="24"/>
          <w:szCs w:val="24"/>
        </w:rPr>
        <w:t>Act</w:t>
      </w:r>
      <w:r w:rsidRPr="00D0379F">
        <w:rPr>
          <w:rFonts w:ascii="Arial" w:hAnsi="Arial"/>
          <w:sz w:val="24"/>
          <w:szCs w:val="24"/>
        </w:rPr>
        <w:t xml:space="preserve"> may be cited as the Punjab Vigilance Committees </w:t>
      </w:r>
      <w:r>
        <w:rPr>
          <w:rFonts w:ascii="Arial" w:hAnsi="Arial"/>
          <w:sz w:val="24"/>
          <w:szCs w:val="24"/>
        </w:rPr>
        <w:t>Act</w:t>
      </w:r>
      <w:r w:rsidRPr="00D0379F">
        <w:rPr>
          <w:rFonts w:ascii="Arial" w:hAnsi="Arial"/>
          <w:sz w:val="24"/>
          <w:szCs w:val="24"/>
        </w:rPr>
        <w:t xml:space="preserve"> 2016.</w:t>
      </w:r>
    </w:p>
    <w:p w:rsidR="00D408D1" w:rsidRPr="00D0379F" w:rsidRDefault="00D408D1" w:rsidP="00D0379F">
      <w:pPr>
        <w:spacing w:after="0" w:line="240" w:lineRule="auto"/>
        <w:ind w:firstLine="720"/>
        <w:jc w:val="both"/>
        <w:rPr>
          <w:rFonts w:ascii="Arial" w:hAnsi="Arial"/>
          <w:sz w:val="24"/>
          <w:szCs w:val="24"/>
        </w:rPr>
      </w:pPr>
      <w:r w:rsidRPr="00D0379F">
        <w:rPr>
          <w:rFonts w:ascii="Arial" w:hAnsi="Arial"/>
          <w:sz w:val="24"/>
          <w:szCs w:val="24"/>
        </w:rPr>
        <w:t>(2)</w:t>
      </w:r>
      <w:r w:rsidRPr="00D0379F">
        <w:rPr>
          <w:rFonts w:ascii="Arial" w:hAnsi="Arial"/>
          <w:sz w:val="24"/>
          <w:szCs w:val="24"/>
        </w:rPr>
        <w:tab/>
        <w:t xml:space="preserve">It extends to whole of the </w:t>
      </w:r>
      <w:smartTag w:uri="urn:schemas-microsoft-com:office:smarttags" w:element="City">
        <w:r w:rsidRPr="00D0379F">
          <w:rPr>
            <w:rFonts w:ascii="Arial" w:hAnsi="Arial"/>
            <w:sz w:val="24"/>
            <w:szCs w:val="24"/>
          </w:rPr>
          <w:t>Punjab</w:t>
        </w:r>
      </w:smartTag>
      <w:r w:rsidRPr="00D0379F">
        <w:rPr>
          <w:rFonts w:ascii="Arial" w:hAnsi="Arial"/>
          <w:sz w:val="24"/>
          <w:szCs w:val="24"/>
        </w:rPr>
        <w:t>.</w:t>
      </w:r>
    </w:p>
    <w:p w:rsidR="00D408D1" w:rsidRPr="00D0379F" w:rsidRDefault="00D408D1" w:rsidP="00D0379F">
      <w:pPr>
        <w:spacing w:after="0" w:line="240" w:lineRule="auto"/>
        <w:ind w:firstLine="720"/>
        <w:jc w:val="both"/>
        <w:rPr>
          <w:rFonts w:ascii="Arial" w:hAnsi="Arial"/>
          <w:sz w:val="24"/>
          <w:szCs w:val="24"/>
        </w:rPr>
      </w:pPr>
      <w:r w:rsidRPr="00D0379F">
        <w:rPr>
          <w:rFonts w:ascii="Arial" w:hAnsi="Arial"/>
          <w:sz w:val="24"/>
          <w:szCs w:val="24"/>
        </w:rPr>
        <w:t>(3)</w:t>
      </w:r>
      <w:r w:rsidRPr="00D0379F">
        <w:rPr>
          <w:rFonts w:ascii="Arial" w:hAnsi="Arial"/>
          <w:sz w:val="24"/>
          <w:szCs w:val="24"/>
        </w:rPr>
        <w:tab/>
        <w:t>It shall come into force at once.</w:t>
      </w:r>
    </w:p>
    <w:p w:rsidR="00D408D1" w:rsidRPr="00D0379F" w:rsidRDefault="00D408D1" w:rsidP="00D0379F">
      <w:pPr>
        <w:spacing w:after="0" w:line="240" w:lineRule="auto"/>
        <w:ind w:firstLine="720"/>
        <w:jc w:val="both"/>
        <w:rPr>
          <w:rFonts w:ascii="Arial" w:hAnsi="Arial"/>
          <w:sz w:val="24"/>
          <w:szCs w:val="24"/>
        </w:rPr>
      </w:pPr>
      <w:r w:rsidRPr="00D0379F">
        <w:rPr>
          <w:rFonts w:ascii="Arial" w:hAnsi="Arial"/>
          <w:sz w:val="24"/>
          <w:szCs w:val="24"/>
        </w:rPr>
        <w:t>(4)</w:t>
      </w:r>
      <w:r w:rsidRPr="00D0379F">
        <w:rPr>
          <w:rFonts w:ascii="Arial" w:hAnsi="Arial"/>
          <w:sz w:val="24"/>
          <w:szCs w:val="24"/>
        </w:rPr>
        <w:tab/>
        <w:t xml:space="preserve">The Government may, by notification, and for reasons to be recorded, exclude any area from the operation of any of the provisions of this </w:t>
      </w:r>
      <w:r>
        <w:rPr>
          <w:rFonts w:ascii="Arial" w:hAnsi="Arial"/>
          <w:sz w:val="24"/>
          <w:szCs w:val="24"/>
        </w:rPr>
        <w:t>Act</w:t>
      </w:r>
      <w:r w:rsidRPr="00D0379F">
        <w:rPr>
          <w:rFonts w:ascii="Arial" w:hAnsi="Arial"/>
          <w:sz w:val="24"/>
          <w:szCs w:val="24"/>
        </w:rPr>
        <w:t>.</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2.</w:t>
      </w:r>
      <w:r w:rsidRPr="00D0379F">
        <w:rPr>
          <w:rFonts w:ascii="Arial" w:hAnsi="Arial"/>
          <w:b/>
          <w:bCs/>
          <w:sz w:val="24"/>
          <w:szCs w:val="24"/>
        </w:rPr>
        <w:tab/>
      </w:r>
      <w:bookmarkStart w:id="1" w:name="A2"/>
      <w:bookmarkEnd w:id="1"/>
      <w:r w:rsidRPr="00D0379F">
        <w:rPr>
          <w:rFonts w:ascii="Arial" w:hAnsi="Arial"/>
          <w:b/>
          <w:bCs/>
          <w:sz w:val="24"/>
          <w:szCs w:val="24"/>
        </w:rPr>
        <w:t>Definitions</w:t>
      </w:r>
      <w:r w:rsidRPr="00D0379F">
        <w:rPr>
          <w:rFonts w:ascii="Arial" w:hAnsi="Arial"/>
          <w:sz w:val="24"/>
          <w:szCs w:val="24"/>
        </w:rPr>
        <w:t xml:space="preserve">.– In this </w:t>
      </w:r>
      <w:r>
        <w:rPr>
          <w:rFonts w:ascii="Arial" w:hAnsi="Arial"/>
          <w:sz w:val="24"/>
          <w:szCs w:val="24"/>
        </w:rPr>
        <w:t>Act</w:t>
      </w:r>
      <w:r w:rsidRPr="00D0379F">
        <w:rPr>
          <w:rFonts w:ascii="Arial" w:hAnsi="Arial"/>
          <w:sz w:val="24"/>
          <w:szCs w:val="24"/>
        </w:rPr>
        <w:t>:</w:t>
      </w:r>
    </w:p>
    <w:p w:rsidR="00D408D1" w:rsidRPr="00D0379F" w:rsidRDefault="00D408D1" w:rsidP="00D0379F">
      <w:pPr>
        <w:spacing w:after="0" w:line="240" w:lineRule="auto"/>
        <w:ind w:left="2160" w:hanging="720"/>
        <w:jc w:val="both"/>
        <w:rPr>
          <w:rFonts w:ascii="Arial" w:hAnsi="Arial"/>
          <w:sz w:val="24"/>
          <w:szCs w:val="24"/>
        </w:rPr>
      </w:pPr>
      <w:r w:rsidRPr="00D0379F">
        <w:rPr>
          <w:rFonts w:ascii="Arial" w:hAnsi="Arial"/>
          <w:sz w:val="24"/>
          <w:szCs w:val="24"/>
        </w:rPr>
        <w:t>(a)</w:t>
      </w:r>
      <w:r w:rsidRPr="00D0379F">
        <w:rPr>
          <w:rFonts w:ascii="Arial" w:hAnsi="Arial"/>
          <w:sz w:val="24"/>
          <w:szCs w:val="24"/>
        </w:rPr>
        <w:tab/>
        <w:t>“</w:t>
      </w:r>
      <w:r>
        <w:rPr>
          <w:rFonts w:ascii="Arial" w:hAnsi="Arial"/>
          <w:sz w:val="24"/>
          <w:szCs w:val="24"/>
        </w:rPr>
        <w:t>Act</w:t>
      </w:r>
      <w:r w:rsidRPr="00D0379F">
        <w:rPr>
          <w:rFonts w:ascii="Arial" w:hAnsi="Arial"/>
          <w:sz w:val="24"/>
          <w:szCs w:val="24"/>
        </w:rPr>
        <w:t xml:space="preserve">” means the Punjab Vigilance Committees </w:t>
      </w:r>
      <w:r>
        <w:rPr>
          <w:rFonts w:ascii="Arial" w:hAnsi="Arial"/>
          <w:sz w:val="24"/>
          <w:szCs w:val="24"/>
        </w:rPr>
        <w:t>Act</w:t>
      </w:r>
      <w:r w:rsidRPr="00D0379F">
        <w:rPr>
          <w:rFonts w:ascii="Arial" w:hAnsi="Arial"/>
          <w:sz w:val="24"/>
          <w:szCs w:val="24"/>
        </w:rPr>
        <w:t xml:space="preserve"> 2015;</w:t>
      </w:r>
    </w:p>
    <w:p w:rsidR="00D408D1" w:rsidRPr="00D0379F" w:rsidRDefault="00D408D1" w:rsidP="00D0379F">
      <w:pPr>
        <w:spacing w:after="0" w:line="240" w:lineRule="auto"/>
        <w:ind w:left="2160" w:hanging="720"/>
        <w:jc w:val="both"/>
        <w:rPr>
          <w:rFonts w:ascii="Arial" w:hAnsi="Arial"/>
          <w:sz w:val="24"/>
          <w:szCs w:val="24"/>
        </w:rPr>
      </w:pPr>
      <w:r w:rsidRPr="00D0379F">
        <w:rPr>
          <w:rFonts w:ascii="Arial" w:hAnsi="Arial"/>
          <w:sz w:val="24"/>
          <w:szCs w:val="24"/>
        </w:rPr>
        <w:t>(b)</w:t>
      </w:r>
      <w:r w:rsidRPr="00D0379F">
        <w:rPr>
          <w:rFonts w:ascii="Arial" w:hAnsi="Arial"/>
          <w:sz w:val="24"/>
          <w:szCs w:val="24"/>
        </w:rPr>
        <w:tab/>
        <w:t xml:space="preserve">“Committee” means a District Vigilance Committee, Sub-divisional Vigilance Committee or Local Vigilance Committee constituted under this </w:t>
      </w:r>
      <w:r>
        <w:rPr>
          <w:rFonts w:ascii="Arial" w:hAnsi="Arial"/>
          <w:sz w:val="24"/>
          <w:szCs w:val="24"/>
        </w:rPr>
        <w:t>Act</w:t>
      </w:r>
      <w:r w:rsidRPr="00D0379F">
        <w:rPr>
          <w:rFonts w:ascii="Arial" w:hAnsi="Arial"/>
          <w:sz w:val="24"/>
          <w:szCs w:val="24"/>
        </w:rPr>
        <w:t>;</w:t>
      </w:r>
    </w:p>
    <w:p w:rsidR="00D408D1" w:rsidRPr="00D0379F" w:rsidRDefault="00D408D1" w:rsidP="00D0379F">
      <w:pPr>
        <w:spacing w:after="0" w:line="240" w:lineRule="auto"/>
        <w:ind w:left="2160" w:hanging="720"/>
        <w:jc w:val="both"/>
        <w:rPr>
          <w:rFonts w:ascii="Arial" w:hAnsi="Arial"/>
          <w:sz w:val="24"/>
          <w:szCs w:val="24"/>
        </w:rPr>
      </w:pPr>
      <w:r w:rsidRPr="00D0379F">
        <w:rPr>
          <w:rFonts w:ascii="Arial" w:hAnsi="Arial"/>
          <w:sz w:val="24"/>
          <w:szCs w:val="24"/>
        </w:rPr>
        <w:t>(c)</w:t>
      </w:r>
      <w:r w:rsidRPr="00D0379F">
        <w:rPr>
          <w:rFonts w:ascii="Arial" w:hAnsi="Arial"/>
          <w:sz w:val="24"/>
          <w:szCs w:val="24"/>
        </w:rPr>
        <w:tab/>
        <w:t>“Municipal Committee” means a Municipal Committee constituted under the Punjab Local Government Act 2013 (XVIII of 2013);</w:t>
      </w:r>
    </w:p>
    <w:p w:rsidR="00D408D1" w:rsidRPr="00D0379F" w:rsidRDefault="00D408D1" w:rsidP="00D0379F">
      <w:pPr>
        <w:spacing w:after="0" w:line="240" w:lineRule="auto"/>
        <w:ind w:left="2160" w:hanging="720"/>
        <w:jc w:val="both"/>
        <w:rPr>
          <w:rFonts w:ascii="Arial" w:hAnsi="Arial"/>
          <w:sz w:val="24"/>
          <w:szCs w:val="24"/>
        </w:rPr>
      </w:pPr>
      <w:r w:rsidRPr="00D0379F">
        <w:rPr>
          <w:rFonts w:ascii="Arial" w:hAnsi="Arial"/>
          <w:sz w:val="24"/>
          <w:szCs w:val="24"/>
        </w:rPr>
        <w:t>(d)</w:t>
      </w:r>
      <w:r w:rsidRPr="00D0379F">
        <w:rPr>
          <w:rFonts w:ascii="Arial" w:hAnsi="Arial"/>
          <w:sz w:val="24"/>
          <w:szCs w:val="24"/>
        </w:rPr>
        <w:tab/>
        <w:t xml:space="preserve">“prescribed” means prescribed by rules made under this </w:t>
      </w:r>
      <w:r>
        <w:rPr>
          <w:rFonts w:ascii="Arial" w:hAnsi="Arial"/>
          <w:sz w:val="24"/>
          <w:szCs w:val="24"/>
        </w:rPr>
        <w:t>Act</w:t>
      </w:r>
      <w:r w:rsidRPr="00D0379F">
        <w:rPr>
          <w:rFonts w:ascii="Arial" w:hAnsi="Arial"/>
          <w:sz w:val="24"/>
          <w:szCs w:val="24"/>
        </w:rPr>
        <w:t>;</w:t>
      </w:r>
    </w:p>
    <w:p w:rsidR="00D408D1" w:rsidRPr="00D0379F" w:rsidRDefault="00D408D1" w:rsidP="00D0379F">
      <w:pPr>
        <w:spacing w:after="0" w:line="240" w:lineRule="auto"/>
        <w:ind w:left="2160" w:hanging="720"/>
        <w:jc w:val="both"/>
        <w:rPr>
          <w:rFonts w:ascii="Arial" w:hAnsi="Arial"/>
          <w:sz w:val="24"/>
          <w:szCs w:val="24"/>
        </w:rPr>
      </w:pPr>
      <w:r w:rsidRPr="00D0379F">
        <w:rPr>
          <w:rFonts w:ascii="Arial" w:hAnsi="Arial"/>
          <w:sz w:val="24"/>
          <w:szCs w:val="24"/>
        </w:rPr>
        <w:t>(e)</w:t>
      </w:r>
      <w:r w:rsidRPr="00D0379F">
        <w:rPr>
          <w:rFonts w:ascii="Arial" w:hAnsi="Arial"/>
          <w:sz w:val="24"/>
          <w:szCs w:val="24"/>
        </w:rPr>
        <w:tab/>
        <w:t>“proscribed organization” means an organization which is proscribed under the Anti-Terrorism Act, 1997 (XXVII of 1997); and</w:t>
      </w:r>
    </w:p>
    <w:p w:rsidR="00D408D1" w:rsidRPr="00D0379F" w:rsidRDefault="00D408D1" w:rsidP="00D0379F">
      <w:pPr>
        <w:spacing w:after="0" w:line="240" w:lineRule="auto"/>
        <w:ind w:left="2160" w:hanging="720"/>
        <w:jc w:val="both"/>
        <w:rPr>
          <w:rFonts w:ascii="Arial" w:hAnsi="Arial"/>
          <w:sz w:val="24"/>
          <w:szCs w:val="24"/>
        </w:rPr>
      </w:pPr>
      <w:r w:rsidRPr="00D0379F">
        <w:rPr>
          <w:rFonts w:ascii="Arial" w:hAnsi="Arial"/>
          <w:sz w:val="24"/>
          <w:szCs w:val="24"/>
        </w:rPr>
        <w:t>(f)</w:t>
      </w:r>
      <w:r w:rsidRPr="00D0379F">
        <w:rPr>
          <w:rFonts w:ascii="Arial" w:hAnsi="Arial"/>
          <w:sz w:val="24"/>
          <w:szCs w:val="24"/>
        </w:rPr>
        <w:tab/>
        <w:t xml:space="preserve">“Union Council” means a Union Council constituted under the Punjab Local Government Act 2013 (XVIII of 2013) or a Union Administration constituted under the Punjab Local Government Ordinance, 2001 (III of 2001). </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3.</w:t>
      </w:r>
      <w:r w:rsidRPr="00D0379F">
        <w:rPr>
          <w:rFonts w:ascii="Arial" w:hAnsi="Arial"/>
          <w:b/>
          <w:bCs/>
          <w:sz w:val="24"/>
          <w:szCs w:val="24"/>
        </w:rPr>
        <w:tab/>
      </w:r>
      <w:bookmarkStart w:id="2" w:name="A3"/>
      <w:bookmarkEnd w:id="2"/>
      <w:r>
        <w:rPr>
          <w:rFonts w:ascii="Arial" w:hAnsi="Arial"/>
          <w:b/>
          <w:bCs/>
          <w:sz w:val="24"/>
          <w:szCs w:val="24"/>
        </w:rPr>
        <w:t>Act</w:t>
      </w:r>
      <w:r w:rsidRPr="00D0379F">
        <w:rPr>
          <w:rFonts w:ascii="Arial" w:hAnsi="Arial"/>
          <w:b/>
          <w:bCs/>
          <w:sz w:val="24"/>
          <w:szCs w:val="24"/>
        </w:rPr>
        <w:t xml:space="preserve"> to override other laws</w:t>
      </w:r>
      <w:r w:rsidRPr="00D0379F">
        <w:rPr>
          <w:rFonts w:ascii="Arial" w:hAnsi="Arial"/>
          <w:sz w:val="24"/>
          <w:szCs w:val="24"/>
        </w:rPr>
        <w:t xml:space="preserve">.– The provisions of this </w:t>
      </w:r>
      <w:r>
        <w:rPr>
          <w:rFonts w:ascii="Arial" w:hAnsi="Arial"/>
          <w:sz w:val="24"/>
          <w:szCs w:val="24"/>
        </w:rPr>
        <w:t>Act</w:t>
      </w:r>
      <w:r w:rsidRPr="00D0379F">
        <w:rPr>
          <w:rFonts w:ascii="Arial" w:hAnsi="Arial"/>
          <w:sz w:val="24"/>
          <w:szCs w:val="24"/>
        </w:rPr>
        <w:t xml:space="preserve"> shall have effect notwithstanding anything to the contrary contained in any other law.</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4.</w:t>
      </w:r>
      <w:r w:rsidRPr="00D0379F">
        <w:rPr>
          <w:rFonts w:ascii="Arial" w:hAnsi="Arial"/>
          <w:b/>
          <w:bCs/>
          <w:sz w:val="24"/>
          <w:szCs w:val="24"/>
        </w:rPr>
        <w:tab/>
      </w:r>
      <w:bookmarkStart w:id="3" w:name="A4"/>
      <w:bookmarkEnd w:id="3"/>
      <w:r w:rsidRPr="00D0379F">
        <w:rPr>
          <w:rFonts w:ascii="Arial" w:hAnsi="Arial"/>
          <w:b/>
          <w:bCs/>
          <w:sz w:val="24"/>
          <w:szCs w:val="24"/>
        </w:rPr>
        <w:t>Vigilance Committees</w:t>
      </w:r>
      <w:r w:rsidRPr="00D0379F">
        <w:rPr>
          <w:rFonts w:ascii="Arial" w:hAnsi="Arial"/>
          <w:sz w:val="24"/>
          <w:szCs w:val="24"/>
        </w:rPr>
        <w:t>.– There shall be Vigilance Committees at District, Sub-divisional and Union Council or Municipal Committee level to be respectively named as District Vigilance Committees, Sub-divisional Vigilance Committees and Local Vigilance Committees.</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lastRenderedPageBreak/>
        <w:t>5.</w:t>
      </w:r>
      <w:r w:rsidRPr="00D0379F">
        <w:rPr>
          <w:rFonts w:ascii="Arial" w:hAnsi="Arial"/>
          <w:b/>
          <w:bCs/>
          <w:sz w:val="24"/>
          <w:szCs w:val="24"/>
        </w:rPr>
        <w:tab/>
      </w:r>
      <w:bookmarkStart w:id="4" w:name="A5"/>
      <w:bookmarkEnd w:id="4"/>
      <w:r w:rsidRPr="00D0379F">
        <w:rPr>
          <w:rFonts w:ascii="Arial" w:hAnsi="Arial"/>
          <w:b/>
          <w:bCs/>
          <w:sz w:val="24"/>
          <w:szCs w:val="24"/>
        </w:rPr>
        <w:t>Constitution and composition of Vigilance Committees</w:t>
      </w:r>
      <w:r w:rsidRPr="00D0379F">
        <w:rPr>
          <w:rFonts w:ascii="Arial" w:hAnsi="Arial"/>
          <w:sz w:val="24"/>
          <w:szCs w:val="24"/>
        </w:rPr>
        <w:t xml:space="preserve">.–(1) The Government shall, by notification, constitute a District Vigilance Committee consisting of the following members: </w:t>
      </w:r>
    </w:p>
    <w:p w:rsidR="00D408D1" w:rsidRPr="00D0379F" w:rsidRDefault="00D408D1" w:rsidP="00D0379F">
      <w:pPr>
        <w:pStyle w:val="ListParagraph"/>
        <w:numPr>
          <w:ilvl w:val="0"/>
          <w:numId w:val="1"/>
        </w:numPr>
        <w:spacing w:after="0" w:line="240" w:lineRule="auto"/>
        <w:ind w:left="2160" w:hanging="720"/>
        <w:contextualSpacing w:val="0"/>
        <w:jc w:val="both"/>
        <w:rPr>
          <w:rFonts w:ascii="Arial" w:hAnsi="Arial"/>
          <w:sz w:val="24"/>
          <w:szCs w:val="24"/>
        </w:rPr>
      </w:pPr>
      <w:r w:rsidRPr="00D0379F">
        <w:rPr>
          <w:rFonts w:ascii="Arial" w:hAnsi="Arial"/>
          <w:sz w:val="24"/>
          <w:szCs w:val="24"/>
        </w:rPr>
        <w:t>District Coordination Officer as Convener;</w:t>
      </w:r>
    </w:p>
    <w:p w:rsidR="00D408D1" w:rsidRPr="00D0379F" w:rsidRDefault="00D408D1" w:rsidP="00D0379F">
      <w:pPr>
        <w:pStyle w:val="ListParagraph"/>
        <w:numPr>
          <w:ilvl w:val="0"/>
          <w:numId w:val="1"/>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District Police Officer;</w:t>
      </w:r>
    </w:p>
    <w:p w:rsidR="00D408D1" w:rsidRPr="00D0379F" w:rsidRDefault="00D408D1" w:rsidP="00D0379F">
      <w:pPr>
        <w:pStyle w:val="ListParagraph"/>
        <w:numPr>
          <w:ilvl w:val="0"/>
          <w:numId w:val="1"/>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representative from Special Branch of the Punjab Police;</w:t>
      </w:r>
    </w:p>
    <w:p w:rsidR="00D408D1" w:rsidRPr="00D0379F" w:rsidRDefault="00D408D1" w:rsidP="00D0379F">
      <w:pPr>
        <w:pStyle w:val="ListParagraph"/>
        <w:numPr>
          <w:ilvl w:val="0"/>
          <w:numId w:val="1"/>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representative from Intelligence Bureau; and</w:t>
      </w:r>
    </w:p>
    <w:p w:rsidR="00D408D1" w:rsidRPr="00D0379F" w:rsidRDefault="00D408D1" w:rsidP="00D0379F">
      <w:pPr>
        <w:pStyle w:val="ListParagraph"/>
        <w:numPr>
          <w:ilvl w:val="0"/>
          <w:numId w:val="1"/>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 xml:space="preserve">two members of Provincial Assembly of the </w:t>
      </w:r>
      <w:smartTag w:uri="urn:schemas-microsoft-com:office:smarttags" w:element="City">
        <w:r w:rsidRPr="00D0379F">
          <w:rPr>
            <w:rFonts w:ascii="Arial" w:hAnsi="Arial"/>
            <w:sz w:val="24"/>
            <w:szCs w:val="24"/>
          </w:rPr>
          <w:t>Punjab</w:t>
        </w:r>
      </w:smartTag>
      <w:r w:rsidRPr="00D0379F">
        <w:rPr>
          <w:rFonts w:ascii="Arial" w:hAnsi="Arial"/>
          <w:sz w:val="24"/>
          <w:szCs w:val="24"/>
        </w:rPr>
        <w:t xml:space="preserve"> to be nominated by the Government.</w:t>
      </w:r>
    </w:p>
    <w:p w:rsidR="00D408D1" w:rsidRPr="00D0379F" w:rsidRDefault="00D408D1" w:rsidP="00D0379F">
      <w:pPr>
        <w:tabs>
          <w:tab w:val="left" w:pos="720"/>
        </w:tabs>
        <w:spacing w:after="0" w:line="240" w:lineRule="auto"/>
        <w:ind w:firstLine="720"/>
        <w:jc w:val="both"/>
        <w:rPr>
          <w:rFonts w:ascii="Arial" w:hAnsi="Arial"/>
          <w:sz w:val="24"/>
          <w:szCs w:val="24"/>
        </w:rPr>
      </w:pPr>
      <w:r w:rsidRPr="00D0379F">
        <w:rPr>
          <w:rFonts w:ascii="Arial" w:hAnsi="Arial"/>
          <w:sz w:val="24"/>
          <w:szCs w:val="24"/>
        </w:rPr>
        <w:t>(2)</w:t>
      </w:r>
      <w:r w:rsidRPr="00D0379F">
        <w:rPr>
          <w:rFonts w:ascii="Arial" w:hAnsi="Arial"/>
          <w:sz w:val="24"/>
          <w:szCs w:val="24"/>
        </w:rPr>
        <w:tab/>
        <w:t>The Government shall constitute a Sub-divisional Vigilance Committee consisting of the following members:</w:t>
      </w:r>
    </w:p>
    <w:p w:rsidR="00D408D1" w:rsidRPr="00D0379F" w:rsidRDefault="00D408D1" w:rsidP="00D0379F">
      <w:pPr>
        <w:pStyle w:val="ListParagraph"/>
        <w:numPr>
          <w:ilvl w:val="0"/>
          <w:numId w:val="2"/>
        </w:numPr>
        <w:spacing w:after="0" w:line="240" w:lineRule="auto"/>
        <w:ind w:left="2160" w:hanging="720"/>
        <w:contextualSpacing w:val="0"/>
        <w:jc w:val="both"/>
        <w:rPr>
          <w:rFonts w:ascii="Arial" w:hAnsi="Arial"/>
          <w:sz w:val="24"/>
          <w:szCs w:val="24"/>
        </w:rPr>
      </w:pPr>
      <w:r w:rsidRPr="00D0379F">
        <w:rPr>
          <w:rFonts w:ascii="Arial" w:hAnsi="Arial"/>
          <w:sz w:val="24"/>
          <w:szCs w:val="24"/>
        </w:rPr>
        <w:t>Assistant Commissioner as Convener;</w:t>
      </w:r>
    </w:p>
    <w:p w:rsidR="00D408D1" w:rsidRPr="00D0379F" w:rsidRDefault="00D408D1" w:rsidP="00D0379F">
      <w:pPr>
        <w:pStyle w:val="ListParagraph"/>
        <w:numPr>
          <w:ilvl w:val="0"/>
          <w:numId w:val="2"/>
        </w:numPr>
        <w:spacing w:after="0" w:line="240" w:lineRule="auto"/>
        <w:ind w:left="2160" w:hanging="720"/>
        <w:contextualSpacing w:val="0"/>
        <w:jc w:val="both"/>
        <w:rPr>
          <w:rFonts w:ascii="Arial" w:hAnsi="Arial"/>
          <w:sz w:val="24"/>
          <w:szCs w:val="24"/>
        </w:rPr>
      </w:pPr>
      <w:r w:rsidRPr="00D0379F">
        <w:rPr>
          <w:rFonts w:ascii="Arial" w:hAnsi="Arial"/>
          <w:sz w:val="24"/>
          <w:szCs w:val="24"/>
        </w:rPr>
        <w:t>Sub-divisional Police Officer;</w:t>
      </w:r>
    </w:p>
    <w:p w:rsidR="00D408D1" w:rsidRPr="00D0379F" w:rsidRDefault="00D408D1" w:rsidP="00D0379F">
      <w:pPr>
        <w:pStyle w:val="ListParagraph"/>
        <w:numPr>
          <w:ilvl w:val="0"/>
          <w:numId w:val="2"/>
        </w:numPr>
        <w:spacing w:after="0" w:line="240" w:lineRule="auto"/>
        <w:ind w:left="2160" w:hanging="720"/>
        <w:contextualSpacing w:val="0"/>
        <w:jc w:val="both"/>
        <w:rPr>
          <w:rFonts w:ascii="Arial" w:hAnsi="Arial"/>
          <w:sz w:val="24"/>
          <w:szCs w:val="24"/>
        </w:rPr>
      </w:pPr>
      <w:r w:rsidRPr="00D0379F">
        <w:rPr>
          <w:rFonts w:ascii="Arial" w:hAnsi="Arial"/>
          <w:sz w:val="24"/>
          <w:szCs w:val="24"/>
        </w:rPr>
        <w:t xml:space="preserve">representative from Special Branch of the Punjab Police; and </w:t>
      </w:r>
    </w:p>
    <w:p w:rsidR="00D408D1" w:rsidRPr="00D0379F" w:rsidRDefault="00D408D1" w:rsidP="00D0379F">
      <w:pPr>
        <w:pStyle w:val="ListParagraph"/>
        <w:numPr>
          <w:ilvl w:val="0"/>
          <w:numId w:val="2"/>
        </w:numPr>
        <w:spacing w:after="0" w:line="240" w:lineRule="auto"/>
        <w:ind w:left="2160" w:hanging="720"/>
        <w:contextualSpacing w:val="0"/>
        <w:jc w:val="both"/>
        <w:rPr>
          <w:rFonts w:ascii="Arial" w:hAnsi="Arial"/>
          <w:sz w:val="24"/>
          <w:szCs w:val="24"/>
        </w:rPr>
      </w:pPr>
      <w:r w:rsidRPr="00D0379F">
        <w:rPr>
          <w:rFonts w:ascii="Arial" w:hAnsi="Arial"/>
          <w:sz w:val="24"/>
          <w:szCs w:val="24"/>
        </w:rPr>
        <w:t>one male member and one female member from the general public for a term of three years.</w:t>
      </w:r>
    </w:p>
    <w:p w:rsidR="00D408D1" w:rsidRPr="00D0379F" w:rsidRDefault="00D408D1" w:rsidP="00D0379F">
      <w:pPr>
        <w:tabs>
          <w:tab w:val="left" w:pos="720"/>
        </w:tabs>
        <w:spacing w:after="0" w:line="240" w:lineRule="auto"/>
        <w:ind w:firstLine="720"/>
        <w:jc w:val="both"/>
        <w:rPr>
          <w:rFonts w:ascii="Arial" w:hAnsi="Arial"/>
          <w:sz w:val="24"/>
          <w:szCs w:val="24"/>
        </w:rPr>
      </w:pPr>
      <w:r w:rsidRPr="00D0379F">
        <w:rPr>
          <w:rFonts w:ascii="Arial" w:hAnsi="Arial"/>
          <w:sz w:val="24"/>
          <w:szCs w:val="24"/>
        </w:rPr>
        <w:t>(3)</w:t>
      </w:r>
      <w:r w:rsidRPr="00D0379F">
        <w:rPr>
          <w:rFonts w:ascii="Arial" w:hAnsi="Arial"/>
          <w:sz w:val="24"/>
          <w:szCs w:val="24"/>
        </w:rPr>
        <w:tab/>
        <w:t>The District Vigilance Committee shall constitute a Local Vigilance Committee in each Union Council consisting of the following members:</w:t>
      </w:r>
    </w:p>
    <w:p w:rsidR="00D408D1" w:rsidRPr="00D0379F" w:rsidRDefault="00D408D1" w:rsidP="00D0379F">
      <w:pPr>
        <w:pStyle w:val="ListParagraph"/>
        <w:numPr>
          <w:ilvl w:val="0"/>
          <w:numId w:val="3"/>
        </w:numPr>
        <w:spacing w:after="0" w:line="240" w:lineRule="auto"/>
        <w:ind w:left="2160" w:hanging="720"/>
        <w:contextualSpacing w:val="0"/>
        <w:jc w:val="both"/>
        <w:rPr>
          <w:rFonts w:ascii="Arial" w:hAnsi="Arial"/>
          <w:sz w:val="24"/>
          <w:szCs w:val="24"/>
        </w:rPr>
      </w:pPr>
      <w:r w:rsidRPr="00D0379F">
        <w:rPr>
          <w:rFonts w:ascii="Arial" w:hAnsi="Arial"/>
          <w:sz w:val="24"/>
          <w:szCs w:val="24"/>
        </w:rPr>
        <w:t>one retired judicial officer or retired Police officer or retired officer from the Armed Forces of Pakistan;</w:t>
      </w:r>
    </w:p>
    <w:p w:rsidR="00D408D1" w:rsidRPr="00D0379F" w:rsidRDefault="00D408D1" w:rsidP="00D0379F">
      <w:pPr>
        <w:pStyle w:val="ListParagraph"/>
        <w:numPr>
          <w:ilvl w:val="0"/>
          <w:numId w:val="3"/>
        </w:numPr>
        <w:spacing w:after="0" w:line="240" w:lineRule="auto"/>
        <w:ind w:left="2160" w:hanging="720"/>
        <w:contextualSpacing w:val="0"/>
        <w:jc w:val="both"/>
        <w:rPr>
          <w:rFonts w:ascii="Arial" w:hAnsi="Arial"/>
          <w:sz w:val="24"/>
          <w:szCs w:val="24"/>
        </w:rPr>
      </w:pPr>
      <w:r w:rsidRPr="00D0379F">
        <w:rPr>
          <w:rFonts w:ascii="Arial" w:hAnsi="Arial"/>
          <w:sz w:val="24"/>
          <w:szCs w:val="24"/>
        </w:rPr>
        <w:t>one social worker or a head of educational or health institution belonging to the Union Council;</w:t>
      </w:r>
    </w:p>
    <w:p w:rsidR="00D408D1" w:rsidRPr="00D0379F" w:rsidRDefault="00D408D1" w:rsidP="00D0379F">
      <w:pPr>
        <w:pStyle w:val="ListParagraph"/>
        <w:numPr>
          <w:ilvl w:val="0"/>
          <w:numId w:val="3"/>
        </w:numPr>
        <w:spacing w:after="0" w:line="240" w:lineRule="auto"/>
        <w:ind w:left="2160" w:hanging="720"/>
        <w:contextualSpacing w:val="0"/>
        <w:jc w:val="both"/>
        <w:rPr>
          <w:rFonts w:ascii="Arial" w:hAnsi="Arial"/>
          <w:sz w:val="24"/>
          <w:szCs w:val="24"/>
        </w:rPr>
      </w:pPr>
      <w:r w:rsidRPr="00D0379F">
        <w:rPr>
          <w:rFonts w:ascii="Arial" w:hAnsi="Arial"/>
          <w:sz w:val="24"/>
          <w:szCs w:val="24"/>
        </w:rPr>
        <w:t>one representative of the traders belonging to the Union Council; and</w:t>
      </w:r>
    </w:p>
    <w:p w:rsidR="00D408D1" w:rsidRPr="00D0379F" w:rsidRDefault="00D408D1" w:rsidP="00D0379F">
      <w:pPr>
        <w:pStyle w:val="ListParagraph"/>
        <w:numPr>
          <w:ilvl w:val="0"/>
          <w:numId w:val="3"/>
        </w:numPr>
        <w:spacing w:after="0" w:line="240" w:lineRule="auto"/>
        <w:ind w:left="2160" w:hanging="720"/>
        <w:contextualSpacing w:val="0"/>
        <w:jc w:val="both"/>
        <w:rPr>
          <w:rFonts w:ascii="Arial" w:hAnsi="Arial"/>
          <w:sz w:val="24"/>
          <w:szCs w:val="24"/>
        </w:rPr>
      </w:pPr>
      <w:r w:rsidRPr="00D0379F">
        <w:rPr>
          <w:rFonts w:ascii="Arial" w:hAnsi="Arial"/>
          <w:sz w:val="24"/>
          <w:szCs w:val="24"/>
        </w:rPr>
        <w:t>one male member and one female member from the local community for a term of three years.</w:t>
      </w:r>
      <w:r w:rsidRPr="00D0379F">
        <w:rPr>
          <w:rFonts w:ascii="Arial" w:hAnsi="Arial"/>
          <w:b/>
          <w:bCs/>
          <w:sz w:val="24"/>
          <w:szCs w:val="24"/>
        </w:rPr>
        <w:tab/>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6.</w:t>
      </w:r>
      <w:r w:rsidRPr="00D0379F">
        <w:rPr>
          <w:rFonts w:ascii="Arial" w:hAnsi="Arial"/>
          <w:b/>
          <w:bCs/>
          <w:sz w:val="24"/>
          <w:szCs w:val="24"/>
        </w:rPr>
        <w:tab/>
      </w:r>
      <w:bookmarkStart w:id="5" w:name="A6"/>
      <w:bookmarkEnd w:id="5"/>
      <w:r w:rsidRPr="00D0379F">
        <w:rPr>
          <w:rFonts w:ascii="Arial" w:hAnsi="Arial"/>
          <w:b/>
          <w:bCs/>
          <w:sz w:val="24"/>
          <w:szCs w:val="24"/>
        </w:rPr>
        <w:t>Functions of the Vigilance Committees</w:t>
      </w:r>
      <w:r w:rsidRPr="00D0379F">
        <w:rPr>
          <w:rFonts w:ascii="Arial" w:hAnsi="Arial"/>
          <w:sz w:val="24"/>
          <w:szCs w:val="24"/>
        </w:rPr>
        <w:t>.– (1) A District Vigilance Committee shall:</w:t>
      </w:r>
    </w:p>
    <w:p w:rsidR="00D408D1" w:rsidRPr="00D0379F" w:rsidRDefault="00D408D1" w:rsidP="00D0379F">
      <w:pPr>
        <w:pStyle w:val="ListParagraph"/>
        <w:numPr>
          <w:ilvl w:val="0"/>
          <w:numId w:val="4"/>
        </w:numPr>
        <w:spacing w:after="0" w:line="240" w:lineRule="auto"/>
        <w:ind w:left="2160" w:hanging="720"/>
        <w:contextualSpacing w:val="0"/>
        <w:jc w:val="both"/>
        <w:rPr>
          <w:rFonts w:ascii="Arial" w:hAnsi="Arial"/>
          <w:sz w:val="24"/>
          <w:szCs w:val="24"/>
        </w:rPr>
      </w:pPr>
      <w:r w:rsidRPr="00D0379F">
        <w:rPr>
          <w:rFonts w:ascii="Arial" w:hAnsi="Arial"/>
          <w:sz w:val="24"/>
          <w:szCs w:val="24"/>
        </w:rPr>
        <w:t>constitute Local Vigilance Committees at Union Council or Municipal Committee level in the district within fifteen days of its constitution;</w:t>
      </w:r>
    </w:p>
    <w:p w:rsidR="00D408D1" w:rsidRPr="00D0379F" w:rsidRDefault="00D408D1" w:rsidP="00D0379F">
      <w:pPr>
        <w:pStyle w:val="ListParagraph"/>
        <w:numPr>
          <w:ilvl w:val="0"/>
          <w:numId w:val="4"/>
        </w:numPr>
        <w:spacing w:after="0" w:line="240" w:lineRule="auto"/>
        <w:ind w:left="2160" w:hanging="720"/>
        <w:contextualSpacing w:val="0"/>
        <w:jc w:val="both"/>
        <w:rPr>
          <w:rFonts w:ascii="Arial" w:hAnsi="Arial"/>
          <w:sz w:val="24"/>
          <w:szCs w:val="24"/>
        </w:rPr>
      </w:pPr>
      <w:r w:rsidRPr="00D0379F">
        <w:rPr>
          <w:rFonts w:ascii="Arial" w:hAnsi="Arial"/>
          <w:sz w:val="24"/>
          <w:szCs w:val="24"/>
        </w:rPr>
        <w:t>scrutinize the antecedents of a person to determine his eligibility to be a member of a Local Vigilance Committee;</w:t>
      </w:r>
    </w:p>
    <w:p w:rsidR="00D408D1" w:rsidRPr="00D0379F" w:rsidRDefault="00D408D1" w:rsidP="00D0379F">
      <w:pPr>
        <w:pStyle w:val="ListParagraph"/>
        <w:numPr>
          <w:ilvl w:val="0"/>
          <w:numId w:val="4"/>
        </w:numPr>
        <w:spacing w:after="0" w:line="240" w:lineRule="auto"/>
        <w:ind w:left="2160" w:hanging="720"/>
        <w:contextualSpacing w:val="0"/>
        <w:jc w:val="both"/>
        <w:rPr>
          <w:rFonts w:ascii="Arial" w:hAnsi="Arial"/>
          <w:sz w:val="24"/>
          <w:szCs w:val="24"/>
        </w:rPr>
      </w:pPr>
      <w:r w:rsidRPr="00D0379F">
        <w:rPr>
          <w:rFonts w:ascii="Arial" w:hAnsi="Arial"/>
          <w:sz w:val="24"/>
          <w:szCs w:val="24"/>
        </w:rPr>
        <w:t>accept resignation of a member of Local Vigilance Committee and nominate a new member to fill such vacancy;</w:t>
      </w:r>
    </w:p>
    <w:p w:rsidR="00D408D1" w:rsidRPr="00D0379F" w:rsidRDefault="00D408D1" w:rsidP="00D0379F">
      <w:pPr>
        <w:pStyle w:val="ListParagraph"/>
        <w:numPr>
          <w:ilvl w:val="0"/>
          <w:numId w:val="4"/>
        </w:numPr>
        <w:spacing w:after="0" w:line="240" w:lineRule="auto"/>
        <w:ind w:left="2160" w:hanging="720"/>
        <w:contextualSpacing w:val="0"/>
        <w:jc w:val="both"/>
        <w:rPr>
          <w:rFonts w:ascii="Arial" w:hAnsi="Arial"/>
          <w:sz w:val="24"/>
          <w:szCs w:val="24"/>
        </w:rPr>
      </w:pPr>
      <w:r w:rsidRPr="00D0379F">
        <w:rPr>
          <w:rFonts w:ascii="Arial" w:hAnsi="Arial"/>
          <w:sz w:val="24"/>
          <w:szCs w:val="24"/>
        </w:rPr>
        <w:t>arrange for training of members of Local Vigilance Committees by the Special Branch and Counter Terrorism Department of the Police; and</w:t>
      </w:r>
    </w:p>
    <w:p w:rsidR="00D408D1" w:rsidRPr="00D0379F" w:rsidRDefault="00D408D1" w:rsidP="00D0379F">
      <w:pPr>
        <w:pStyle w:val="ListParagraph"/>
        <w:numPr>
          <w:ilvl w:val="0"/>
          <w:numId w:val="4"/>
        </w:numPr>
        <w:spacing w:after="0" w:line="240" w:lineRule="auto"/>
        <w:ind w:left="2160" w:hanging="720"/>
        <w:contextualSpacing w:val="0"/>
        <w:jc w:val="both"/>
        <w:rPr>
          <w:rFonts w:ascii="Arial" w:hAnsi="Arial"/>
          <w:sz w:val="24"/>
          <w:szCs w:val="24"/>
        </w:rPr>
      </w:pPr>
      <w:r w:rsidRPr="00D0379F">
        <w:rPr>
          <w:rFonts w:ascii="Arial" w:hAnsi="Arial"/>
          <w:sz w:val="24"/>
          <w:szCs w:val="24"/>
        </w:rPr>
        <w:t>oversee the performance of Local Vigilance Committees and devise strategies to improve their performance.</w:t>
      </w:r>
    </w:p>
    <w:p w:rsidR="00D408D1" w:rsidRPr="00D0379F" w:rsidRDefault="00D408D1" w:rsidP="00D0379F">
      <w:pPr>
        <w:tabs>
          <w:tab w:val="left" w:pos="720"/>
        </w:tabs>
        <w:spacing w:after="0" w:line="240" w:lineRule="auto"/>
        <w:ind w:firstLine="720"/>
        <w:jc w:val="both"/>
        <w:rPr>
          <w:rFonts w:ascii="Arial" w:hAnsi="Arial"/>
          <w:sz w:val="24"/>
          <w:szCs w:val="24"/>
        </w:rPr>
      </w:pPr>
      <w:r w:rsidRPr="00D0379F">
        <w:rPr>
          <w:rFonts w:ascii="Arial" w:hAnsi="Arial"/>
          <w:sz w:val="24"/>
          <w:szCs w:val="24"/>
        </w:rPr>
        <w:t>(2)</w:t>
      </w:r>
      <w:r w:rsidRPr="00D0379F">
        <w:rPr>
          <w:rFonts w:ascii="Arial" w:hAnsi="Arial"/>
          <w:sz w:val="24"/>
          <w:szCs w:val="24"/>
        </w:rPr>
        <w:tab/>
        <w:t>A Sub-divisional Vigilance Committee shall:</w:t>
      </w:r>
    </w:p>
    <w:p w:rsidR="00D408D1" w:rsidRPr="00D0379F" w:rsidRDefault="00D408D1" w:rsidP="00D0379F">
      <w:pPr>
        <w:pStyle w:val="ListParagraph"/>
        <w:numPr>
          <w:ilvl w:val="0"/>
          <w:numId w:val="5"/>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liaise between the District Vigilance Committee and Local Vigilance Committees falling within its jurisdiction;</w:t>
      </w:r>
    </w:p>
    <w:p w:rsidR="00D408D1" w:rsidRPr="00D0379F" w:rsidRDefault="00D408D1" w:rsidP="00D0379F">
      <w:pPr>
        <w:pStyle w:val="ListParagraph"/>
        <w:numPr>
          <w:ilvl w:val="0"/>
          <w:numId w:val="5"/>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monitor the performance of Local Vigilance Committees and submit reports about such performance to the District Vigilance Committee; and</w:t>
      </w:r>
    </w:p>
    <w:p w:rsidR="00D408D1" w:rsidRPr="00D0379F" w:rsidRDefault="00D408D1" w:rsidP="00D0379F">
      <w:pPr>
        <w:pStyle w:val="ListParagraph"/>
        <w:numPr>
          <w:ilvl w:val="0"/>
          <w:numId w:val="5"/>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ensure that Local Vigilance Committees perform their assigned functions efficiently and effectively.</w:t>
      </w:r>
    </w:p>
    <w:p w:rsidR="00D408D1" w:rsidRPr="00D0379F" w:rsidRDefault="00D408D1" w:rsidP="00D0379F">
      <w:pPr>
        <w:tabs>
          <w:tab w:val="left" w:pos="720"/>
        </w:tabs>
        <w:spacing w:after="0" w:line="240" w:lineRule="auto"/>
        <w:ind w:left="1440" w:hanging="720"/>
        <w:jc w:val="both"/>
        <w:rPr>
          <w:rFonts w:ascii="Arial" w:hAnsi="Arial"/>
          <w:sz w:val="24"/>
          <w:szCs w:val="24"/>
        </w:rPr>
      </w:pPr>
      <w:r w:rsidRPr="00D0379F">
        <w:rPr>
          <w:rFonts w:ascii="Arial" w:hAnsi="Arial"/>
          <w:sz w:val="24"/>
          <w:szCs w:val="24"/>
        </w:rPr>
        <w:t>(3)</w:t>
      </w:r>
      <w:r w:rsidRPr="00D0379F">
        <w:rPr>
          <w:rFonts w:ascii="Arial" w:hAnsi="Arial"/>
          <w:sz w:val="24"/>
          <w:szCs w:val="24"/>
        </w:rPr>
        <w:tab/>
        <w:t>A Local Vigilance Committee shall:</w:t>
      </w:r>
    </w:p>
    <w:p w:rsidR="00D408D1" w:rsidRPr="00D0379F" w:rsidRDefault="00D408D1" w:rsidP="00D0379F">
      <w:pPr>
        <w:pStyle w:val="ListParagraph"/>
        <w:numPr>
          <w:ilvl w:val="0"/>
          <w:numId w:val="6"/>
        </w:numPr>
        <w:spacing w:after="0" w:line="240" w:lineRule="auto"/>
        <w:ind w:left="2160" w:hanging="720"/>
        <w:contextualSpacing w:val="0"/>
        <w:jc w:val="both"/>
        <w:rPr>
          <w:rFonts w:ascii="Arial" w:hAnsi="Arial"/>
          <w:sz w:val="24"/>
          <w:szCs w:val="24"/>
        </w:rPr>
      </w:pPr>
      <w:r w:rsidRPr="00D0379F">
        <w:rPr>
          <w:rFonts w:ascii="Arial" w:hAnsi="Arial"/>
          <w:sz w:val="24"/>
          <w:szCs w:val="24"/>
        </w:rPr>
        <w:lastRenderedPageBreak/>
        <w:t>collect information relating to the following activities in the local area and to submit report to the police and law enforcing agencies:</w:t>
      </w:r>
    </w:p>
    <w:p w:rsidR="00D408D1" w:rsidRPr="00D0379F" w:rsidRDefault="00D408D1" w:rsidP="00D0379F">
      <w:pPr>
        <w:pStyle w:val="ListParagraph"/>
        <w:numPr>
          <w:ilvl w:val="0"/>
          <w:numId w:val="7"/>
        </w:numPr>
        <w:tabs>
          <w:tab w:val="left" w:pos="720"/>
        </w:tabs>
        <w:spacing w:after="0" w:line="240" w:lineRule="auto"/>
        <w:ind w:left="2880"/>
        <w:contextualSpacing w:val="0"/>
        <w:jc w:val="both"/>
        <w:rPr>
          <w:rFonts w:ascii="Arial" w:hAnsi="Arial"/>
          <w:sz w:val="24"/>
          <w:szCs w:val="24"/>
        </w:rPr>
      </w:pPr>
      <w:r w:rsidRPr="00D0379F">
        <w:rPr>
          <w:rFonts w:ascii="Arial" w:hAnsi="Arial"/>
          <w:sz w:val="24"/>
          <w:szCs w:val="24"/>
        </w:rPr>
        <w:t>presence and movement of subversive or dubious elements;</w:t>
      </w:r>
    </w:p>
    <w:p w:rsidR="00D408D1" w:rsidRPr="00D0379F" w:rsidRDefault="00D408D1" w:rsidP="00D0379F">
      <w:pPr>
        <w:pStyle w:val="ListParagraph"/>
        <w:numPr>
          <w:ilvl w:val="0"/>
          <w:numId w:val="7"/>
        </w:numPr>
        <w:tabs>
          <w:tab w:val="left" w:pos="720"/>
        </w:tabs>
        <w:spacing w:after="0" w:line="240" w:lineRule="auto"/>
        <w:ind w:left="2880"/>
        <w:contextualSpacing w:val="0"/>
        <w:jc w:val="both"/>
        <w:rPr>
          <w:rFonts w:ascii="Arial" w:hAnsi="Arial"/>
          <w:sz w:val="24"/>
          <w:szCs w:val="24"/>
        </w:rPr>
      </w:pPr>
      <w:r w:rsidRPr="00D0379F">
        <w:rPr>
          <w:rFonts w:ascii="Arial" w:hAnsi="Arial"/>
          <w:sz w:val="24"/>
          <w:szCs w:val="24"/>
        </w:rPr>
        <w:t>information relating to promotion or distribution of objectionable and hate literature inciting sectarianism or subversion;</w:t>
      </w:r>
    </w:p>
    <w:p w:rsidR="00D408D1" w:rsidRPr="00D0379F" w:rsidRDefault="00D408D1" w:rsidP="00D0379F">
      <w:pPr>
        <w:pStyle w:val="ListParagraph"/>
        <w:numPr>
          <w:ilvl w:val="0"/>
          <w:numId w:val="7"/>
        </w:numPr>
        <w:tabs>
          <w:tab w:val="left" w:pos="720"/>
        </w:tabs>
        <w:spacing w:after="0" w:line="240" w:lineRule="auto"/>
        <w:ind w:left="2880"/>
        <w:contextualSpacing w:val="0"/>
        <w:jc w:val="both"/>
        <w:rPr>
          <w:rFonts w:ascii="Arial" w:hAnsi="Arial"/>
          <w:sz w:val="24"/>
          <w:szCs w:val="24"/>
        </w:rPr>
      </w:pPr>
      <w:r w:rsidRPr="00D0379F">
        <w:rPr>
          <w:rFonts w:ascii="Arial" w:hAnsi="Arial"/>
          <w:sz w:val="24"/>
          <w:szCs w:val="24"/>
        </w:rPr>
        <w:t>wall chalking, brochures, pamphlets, audio, audio-videos likely to promote sectarianism or subversion;</w:t>
      </w:r>
    </w:p>
    <w:p w:rsidR="00D408D1" w:rsidRPr="00D0379F" w:rsidRDefault="00D408D1" w:rsidP="00D0379F">
      <w:pPr>
        <w:pStyle w:val="ListParagraph"/>
        <w:numPr>
          <w:ilvl w:val="0"/>
          <w:numId w:val="7"/>
        </w:numPr>
        <w:tabs>
          <w:tab w:val="left" w:pos="720"/>
        </w:tabs>
        <w:spacing w:after="0" w:line="240" w:lineRule="auto"/>
        <w:ind w:left="2880"/>
        <w:contextualSpacing w:val="0"/>
        <w:jc w:val="both"/>
        <w:rPr>
          <w:rFonts w:ascii="Arial" w:hAnsi="Arial"/>
          <w:sz w:val="24"/>
          <w:szCs w:val="24"/>
        </w:rPr>
      </w:pPr>
      <w:r w:rsidRPr="00D0379F">
        <w:rPr>
          <w:rFonts w:ascii="Arial" w:hAnsi="Arial"/>
          <w:sz w:val="24"/>
          <w:szCs w:val="24"/>
        </w:rPr>
        <w:t>collection of contribution or donation for promotion of proscribed organizations and unlawful associations;</w:t>
      </w:r>
    </w:p>
    <w:p w:rsidR="00D408D1" w:rsidRPr="00D0379F" w:rsidRDefault="00D408D1" w:rsidP="00D0379F">
      <w:pPr>
        <w:pStyle w:val="ListParagraph"/>
        <w:numPr>
          <w:ilvl w:val="0"/>
          <w:numId w:val="7"/>
        </w:numPr>
        <w:tabs>
          <w:tab w:val="left" w:pos="720"/>
        </w:tabs>
        <w:spacing w:after="0" w:line="240" w:lineRule="auto"/>
        <w:ind w:left="2880"/>
        <w:contextualSpacing w:val="0"/>
        <w:jc w:val="both"/>
        <w:rPr>
          <w:rFonts w:ascii="Arial" w:hAnsi="Arial"/>
          <w:sz w:val="24"/>
          <w:szCs w:val="24"/>
        </w:rPr>
      </w:pPr>
      <w:r w:rsidRPr="00D0379F">
        <w:rPr>
          <w:rFonts w:ascii="Arial" w:hAnsi="Arial"/>
          <w:sz w:val="24"/>
          <w:szCs w:val="24"/>
        </w:rPr>
        <w:t>information relating to tenants within its jurisdiction; and</w:t>
      </w:r>
    </w:p>
    <w:p w:rsidR="00D408D1" w:rsidRPr="00D0379F" w:rsidRDefault="00D408D1" w:rsidP="00D0379F">
      <w:pPr>
        <w:pStyle w:val="ListParagraph"/>
        <w:numPr>
          <w:ilvl w:val="0"/>
          <w:numId w:val="7"/>
        </w:numPr>
        <w:tabs>
          <w:tab w:val="left" w:pos="720"/>
        </w:tabs>
        <w:spacing w:after="0" w:line="240" w:lineRule="auto"/>
        <w:ind w:left="2880"/>
        <w:contextualSpacing w:val="0"/>
        <w:jc w:val="both"/>
        <w:rPr>
          <w:rFonts w:ascii="Arial" w:hAnsi="Arial"/>
          <w:sz w:val="24"/>
          <w:szCs w:val="24"/>
        </w:rPr>
      </w:pPr>
      <w:r w:rsidRPr="00D0379F">
        <w:rPr>
          <w:rFonts w:ascii="Arial" w:hAnsi="Arial"/>
          <w:sz w:val="24"/>
          <w:szCs w:val="24"/>
        </w:rPr>
        <w:t>any other subversive or suspicious activity or movement of unknown persons.</w:t>
      </w:r>
    </w:p>
    <w:p w:rsidR="00D408D1" w:rsidRPr="00D0379F" w:rsidRDefault="00D408D1" w:rsidP="00D0379F">
      <w:pPr>
        <w:pStyle w:val="ListParagraph"/>
        <w:numPr>
          <w:ilvl w:val="0"/>
          <w:numId w:val="6"/>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report all matters pertaining to security and its recommendations to the  Sub-divisional Vigilance Committee;</w:t>
      </w:r>
    </w:p>
    <w:p w:rsidR="00D408D1" w:rsidRPr="00D0379F" w:rsidRDefault="00D408D1" w:rsidP="00D0379F">
      <w:pPr>
        <w:pStyle w:val="ListParagraph"/>
        <w:numPr>
          <w:ilvl w:val="0"/>
          <w:numId w:val="6"/>
        </w:numPr>
        <w:spacing w:after="0" w:line="240" w:lineRule="auto"/>
        <w:ind w:left="2160" w:hanging="720"/>
        <w:contextualSpacing w:val="0"/>
        <w:jc w:val="both"/>
        <w:rPr>
          <w:rFonts w:ascii="Arial" w:hAnsi="Arial"/>
          <w:sz w:val="24"/>
          <w:szCs w:val="24"/>
        </w:rPr>
      </w:pPr>
      <w:r w:rsidRPr="00D0379F">
        <w:rPr>
          <w:rFonts w:ascii="Arial" w:hAnsi="Arial"/>
          <w:sz w:val="24"/>
          <w:szCs w:val="24"/>
        </w:rPr>
        <w:t>keep a close liaison with the Security Advisory Committee constituted under section 3 of the Punjab Security of Vulnerable Establishments Act 2015 (XIV of 2015) and provide information about any of the above activities to the Security Advisory Committee; and</w:t>
      </w:r>
    </w:p>
    <w:p w:rsidR="00D408D1" w:rsidRPr="00D0379F" w:rsidRDefault="00D408D1" w:rsidP="00D0379F">
      <w:pPr>
        <w:pStyle w:val="ListParagraph"/>
        <w:numPr>
          <w:ilvl w:val="0"/>
          <w:numId w:val="6"/>
        </w:numPr>
        <w:tabs>
          <w:tab w:val="left" w:pos="720"/>
        </w:tabs>
        <w:spacing w:after="0" w:line="240" w:lineRule="auto"/>
        <w:ind w:left="2160" w:hanging="720"/>
        <w:contextualSpacing w:val="0"/>
        <w:jc w:val="both"/>
        <w:rPr>
          <w:rFonts w:ascii="Arial" w:hAnsi="Arial"/>
          <w:sz w:val="24"/>
          <w:szCs w:val="24"/>
        </w:rPr>
      </w:pPr>
      <w:r w:rsidRPr="00D0379F">
        <w:rPr>
          <w:rFonts w:ascii="Arial" w:hAnsi="Arial"/>
          <w:sz w:val="24"/>
          <w:szCs w:val="24"/>
        </w:rPr>
        <w:t xml:space="preserve">perform such other tasks  as may be assigned by the Government, District Vigilance Committee, Sub-divisional Vigilance Committee and Security Advisory Committee relating to safety and security in the prescribed manner. </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7.</w:t>
      </w:r>
      <w:r w:rsidRPr="00D0379F">
        <w:rPr>
          <w:rFonts w:ascii="Arial" w:hAnsi="Arial"/>
          <w:b/>
          <w:bCs/>
          <w:sz w:val="24"/>
          <w:szCs w:val="24"/>
        </w:rPr>
        <w:tab/>
      </w:r>
      <w:bookmarkStart w:id="6" w:name="A7"/>
      <w:bookmarkEnd w:id="6"/>
      <w:r w:rsidRPr="00D0379F">
        <w:rPr>
          <w:rFonts w:ascii="Arial" w:hAnsi="Arial"/>
          <w:b/>
          <w:bCs/>
          <w:sz w:val="24"/>
          <w:szCs w:val="24"/>
        </w:rPr>
        <w:t>Meetings</w:t>
      </w:r>
      <w:r w:rsidRPr="00D0379F">
        <w:rPr>
          <w:rFonts w:ascii="Arial" w:hAnsi="Arial"/>
          <w:sz w:val="24"/>
          <w:szCs w:val="24"/>
        </w:rPr>
        <w:t>.–(1) The District Vigilance Committees and the Sub-divisional Vigilance Committees shall meet at least once in a month.</w:t>
      </w:r>
    </w:p>
    <w:p w:rsidR="00D408D1" w:rsidRPr="00D0379F" w:rsidRDefault="00D408D1" w:rsidP="00D0379F">
      <w:pPr>
        <w:tabs>
          <w:tab w:val="left" w:pos="720"/>
        </w:tabs>
        <w:spacing w:after="0" w:line="240" w:lineRule="auto"/>
        <w:ind w:firstLine="720"/>
        <w:jc w:val="both"/>
        <w:rPr>
          <w:rFonts w:ascii="Arial" w:hAnsi="Arial"/>
          <w:sz w:val="24"/>
          <w:szCs w:val="24"/>
        </w:rPr>
      </w:pPr>
      <w:r w:rsidRPr="00D0379F">
        <w:rPr>
          <w:rFonts w:ascii="Arial" w:hAnsi="Arial"/>
          <w:sz w:val="24"/>
          <w:szCs w:val="24"/>
        </w:rPr>
        <w:t>(2)</w:t>
      </w:r>
      <w:r w:rsidRPr="00D0379F">
        <w:rPr>
          <w:rFonts w:ascii="Arial" w:hAnsi="Arial"/>
          <w:sz w:val="24"/>
          <w:szCs w:val="24"/>
        </w:rPr>
        <w:tab/>
        <w:t xml:space="preserve">The Local Vigilance Committees shall meet at least twice in a month. </w:t>
      </w:r>
    </w:p>
    <w:p w:rsidR="00D408D1" w:rsidRPr="00D0379F" w:rsidRDefault="00D408D1" w:rsidP="00D0379F">
      <w:pPr>
        <w:tabs>
          <w:tab w:val="left" w:pos="720"/>
        </w:tabs>
        <w:spacing w:after="0" w:line="240" w:lineRule="auto"/>
        <w:ind w:firstLine="720"/>
        <w:jc w:val="both"/>
        <w:rPr>
          <w:rFonts w:ascii="Arial" w:hAnsi="Arial"/>
          <w:sz w:val="24"/>
          <w:szCs w:val="24"/>
        </w:rPr>
      </w:pPr>
      <w:r w:rsidRPr="00D0379F">
        <w:rPr>
          <w:rFonts w:ascii="Arial" w:hAnsi="Arial"/>
          <w:sz w:val="24"/>
          <w:szCs w:val="24"/>
        </w:rPr>
        <w:t>(3)</w:t>
      </w:r>
      <w:r w:rsidRPr="00D0379F">
        <w:rPr>
          <w:rFonts w:ascii="Arial" w:hAnsi="Arial"/>
          <w:sz w:val="24"/>
          <w:szCs w:val="24"/>
        </w:rPr>
        <w:tab/>
        <w:t>A Local Vigilance Committee, in its first meeting, shall elect the Convener of the Committee from amongst its members for a period of six months.</w:t>
      </w:r>
    </w:p>
    <w:p w:rsidR="00D408D1" w:rsidRPr="00D0379F" w:rsidRDefault="00D408D1" w:rsidP="00D0379F">
      <w:pPr>
        <w:tabs>
          <w:tab w:val="left" w:pos="720"/>
        </w:tabs>
        <w:spacing w:after="0" w:line="240" w:lineRule="auto"/>
        <w:ind w:firstLine="720"/>
        <w:jc w:val="both"/>
        <w:rPr>
          <w:rFonts w:ascii="Arial" w:hAnsi="Arial"/>
          <w:sz w:val="24"/>
          <w:szCs w:val="24"/>
        </w:rPr>
      </w:pPr>
      <w:r w:rsidRPr="00D0379F">
        <w:rPr>
          <w:rFonts w:ascii="Arial" w:hAnsi="Arial"/>
          <w:sz w:val="24"/>
          <w:szCs w:val="24"/>
        </w:rPr>
        <w:t>(4)</w:t>
      </w:r>
      <w:r w:rsidRPr="00D0379F">
        <w:rPr>
          <w:rFonts w:ascii="Arial" w:hAnsi="Arial"/>
          <w:sz w:val="24"/>
          <w:szCs w:val="24"/>
        </w:rPr>
        <w:tab/>
        <w:t>There shall be no bar to the re-election of the same member as Convener.</w:t>
      </w:r>
    </w:p>
    <w:p w:rsidR="00D408D1" w:rsidRPr="00D0379F" w:rsidRDefault="00D408D1" w:rsidP="00D0379F">
      <w:pPr>
        <w:tabs>
          <w:tab w:val="left" w:pos="720"/>
        </w:tabs>
        <w:spacing w:after="0" w:line="240" w:lineRule="auto"/>
        <w:ind w:firstLine="720"/>
        <w:jc w:val="both"/>
        <w:rPr>
          <w:rFonts w:ascii="Arial" w:hAnsi="Arial"/>
          <w:sz w:val="24"/>
          <w:szCs w:val="24"/>
        </w:rPr>
      </w:pPr>
      <w:r w:rsidRPr="00D0379F">
        <w:rPr>
          <w:rFonts w:ascii="Arial" w:hAnsi="Arial"/>
          <w:sz w:val="24"/>
          <w:szCs w:val="24"/>
        </w:rPr>
        <w:t>(5)</w:t>
      </w:r>
      <w:r w:rsidRPr="00D0379F">
        <w:rPr>
          <w:rFonts w:ascii="Arial" w:hAnsi="Arial"/>
          <w:sz w:val="24"/>
          <w:szCs w:val="24"/>
        </w:rPr>
        <w:tab/>
        <w:t>The Assistant Commissioner and Sub-divisional Police Officer may attend a meeting of a Local Vigilance Committee.</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8.</w:t>
      </w:r>
      <w:r w:rsidRPr="00D0379F">
        <w:rPr>
          <w:rFonts w:ascii="Arial" w:hAnsi="Arial"/>
          <w:b/>
          <w:bCs/>
          <w:sz w:val="24"/>
          <w:szCs w:val="24"/>
        </w:rPr>
        <w:tab/>
      </w:r>
      <w:bookmarkStart w:id="7" w:name="A8"/>
      <w:bookmarkEnd w:id="7"/>
      <w:r w:rsidRPr="00D0379F">
        <w:rPr>
          <w:rFonts w:ascii="Arial" w:hAnsi="Arial"/>
          <w:b/>
          <w:bCs/>
          <w:sz w:val="24"/>
          <w:szCs w:val="24"/>
        </w:rPr>
        <w:t>Logistic support</w:t>
      </w:r>
      <w:r w:rsidRPr="00D0379F">
        <w:rPr>
          <w:rFonts w:ascii="Arial" w:hAnsi="Arial"/>
          <w:sz w:val="24"/>
          <w:szCs w:val="24"/>
        </w:rPr>
        <w:t>.– (1) Secretary of the Union Council or an officer of the Municipal Committee shall be the ex-officio Secretary of the Local Vigilance Committee.</w:t>
      </w:r>
    </w:p>
    <w:p w:rsidR="00D408D1" w:rsidRPr="00D0379F" w:rsidRDefault="00D408D1" w:rsidP="00D0379F">
      <w:pPr>
        <w:pStyle w:val="ListParagraph"/>
        <w:tabs>
          <w:tab w:val="left" w:pos="720"/>
        </w:tabs>
        <w:spacing w:after="0" w:line="240" w:lineRule="auto"/>
        <w:ind w:left="0" w:firstLine="720"/>
        <w:contextualSpacing w:val="0"/>
        <w:jc w:val="both"/>
        <w:rPr>
          <w:rFonts w:ascii="Arial" w:hAnsi="Arial"/>
          <w:sz w:val="24"/>
          <w:szCs w:val="24"/>
        </w:rPr>
      </w:pPr>
      <w:r w:rsidRPr="00D0379F">
        <w:rPr>
          <w:rFonts w:ascii="Arial" w:hAnsi="Arial"/>
          <w:sz w:val="24"/>
          <w:szCs w:val="24"/>
        </w:rPr>
        <w:t>(2)</w:t>
      </w:r>
      <w:r w:rsidRPr="00D0379F">
        <w:rPr>
          <w:rFonts w:ascii="Arial" w:hAnsi="Arial"/>
          <w:sz w:val="24"/>
          <w:szCs w:val="24"/>
        </w:rPr>
        <w:tab/>
        <w:t>The office of the Union Council or Municipal Committee shall be the formal place for holding meetings of the Committee and the Union Council or Municipal Committee shall provide logistic support to the Committee.</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9.</w:t>
      </w:r>
      <w:r w:rsidRPr="00D0379F">
        <w:rPr>
          <w:rFonts w:ascii="Arial" w:hAnsi="Arial"/>
          <w:b/>
          <w:bCs/>
          <w:sz w:val="24"/>
          <w:szCs w:val="24"/>
        </w:rPr>
        <w:tab/>
      </w:r>
      <w:bookmarkStart w:id="8" w:name="A9"/>
      <w:bookmarkEnd w:id="8"/>
      <w:r w:rsidRPr="00D0379F">
        <w:rPr>
          <w:rFonts w:ascii="Arial" w:hAnsi="Arial"/>
          <w:b/>
          <w:bCs/>
          <w:sz w:val="24"/>
          <w:szCs w:val="24"/>
        </w:rPr>
        <w:t>Remuneration</w:t>
      </w:r>
      <w:r w:rsidRPr="00D0379F">
        <w:rPr>
          <w:rFonts w:ascii="Arial" w:hAnsi="Arial"/>
          <w:sz w:val="24"/>
          <w:szCs w:val="24"/>
        </w:rPr>
        <w:t xml:space="preserve">.– No remuneration shall be paid to the members of the Committees. </w:t>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10.</w:t>
      </w:r>
      <w:r w:rsidRPr="00D0379F">
        <w:rPr>
          <w:rFonts w:ascii="Arial" w:hAnsi="Arial"/>
          <w:b/>
          <w:bCs/>
          <w:sz w:val="24"/>
          <w:szCs w:val="24"/>
        </w:rPr>
        <w:tab/>
      </w:r>
      <w:bookmarkStart w:id="9" w:name="B1"/>
      <w:bookmarkEnd w:id="9"/>
      <w:r w:rsidRPr="00D0379F">
        <w:rPr>
          <w:rFonts w:ascii="Arial" w:hAnsi="Arial"/>
          <w:b/>
          <w:bCs/>
          <w:sz w:val="24"/>
          <w:szCs w:val="24"/>
        </w:rPr>
        <w:t>Conduct of member</w:t>
      </w:r>
      <w:r w:rsidRPr="00D0379F">
        <w:rPr>
          <w:rFonts w:ascii="Arial" w:hAnsi="Arial"/>
          <w:sz w:val="24"/>
          <w:szCs w:val="24"/>
        </w:rPr>
        <w:t xml:space="preserve">.– A person may be nominated as a member of a Local Vigilance Committee if he bears good character, is not a previous convict and has no </w:t>
      </w:r>
      <w:r w:rsidRPr="00D0379F">
        <w:rPr>
          <w:rFonts w:ascii="Arial" w:hAnsi="Arial"/>
          <w:sz w:val="24"/>
          <w:szCs w:val="24"/>
        </w:rPr>
        <w:lastRenderedPageBreak/>
        <w:t xml:space="preserve">past or present affiliation with any dubious or sectarian group or any proscribed organization. </w:t>
      </w:r>
    </w:p>
    <w:p w:rsidR="00D408D1" w:rsidRPr="00D0379F" w:rsidRDefault="00D408D1" w:rsidP="00D0379F">
      <w:pPr>
        <w:tabs>
          <w:tab w:val="left" w:pos="720"/>
        </w:tabs>
        <w:spacing w:after="0" w:line="240" w:lineRule="auto"/>
        <w:jc w:val="both"/>
        <w:rPr>
          <w:rFonts w:ascii="Arial" w:hAnsi="Arial"/>
          <w:b/>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sz w:val="24"/>
          <w:szCs w:val="24"/>
        </w:rPr>
        <w:t>11.</w:t>
      </w:r>
      <w:bookmarkStart w:id="10" w:name="B2"/>
      <w:bookmarkEnd w:id="10"/>
      <w:r w:rsidRPr="00D0379F">
        <w:rPr>
          <w:rFonts w:ascii="Arial" w:hAnsi="Arial"/>
          <w:b/>
          <w:sz w:val="24"/>
          <w:szCs w:val="24"/>
        </w:rPr>
        <w:tab/>
        <w:t>Power of the Government.-</w:t>
      </w:r>
      <w:r w:rsidRPr="00D0379F">
        <w:rPr>
          <w:rFonts w:ascii="Arial" w:hAnsi="Arial"/>
          <w:sz w:val="24"/>
          <w:szCs w:val="24"/>
        </w:rPr>
        <w:t xml:space="preserve"> The Government may reconstitute a Committee, terminate membership of any member of a Committee.</w:t>
      </w:r>
    </w:p>
    <w:p w:rsidR="00D408D1" w:rsidRPr="00D0379F" w:rsidRDefault="00D408D1" w:rsidP="00D0379F">
      <w:pPr>
        <w:tabs>
          <w:tab w:val="left" w:pos="720"/>
          <w:tab w:val="left" w:pos="1170"/>
        </w:tabs>
        <w:spacing w:after="0" w:line="240" w:lineRule="auto"/>
        <w:jc w:val="both"/>
        <w:rPr>
          <w:rFonts w:ascii="Arial" w:hAnsi="Arial"/>
          <w:b/>
          <w:bCs/>
          <w:sz w:val="24"/>
          <w:szCs w:val="24"/>
        </w:rPr>
      </w:pPr>
    </w:p>
    <w:p w:rsidR="00D408D1" w:rsidRPr="00D0379F" w:rsidRDefault="00D408D1" w:rsidP="00D0379F">
      <w:pPr>
        <w:tabs>
          <w:tab w:val="left" w:pos="720"/>
          <w:tab w:val="left" w:pos="1170"/>
        </w:tabs>
        <w:spacing w:after="0" w:line="240" w:lineRule="auto"/>
        <w:jc w:val="both"/>
        <w:rPr>
          <w:rFonts w:ascii="Arial" w:hAnsi="Arial"/>
          <w:sz w:val="24"/>
          <w:szCs w:val="24"/>
        </w:rPr>
      </w:pPr>
      <w:r w:rsidRPr="00D0379F">
        <w:rPr>
          <w:rFonts w:ascii="Arial" w:hAnsi="Arial"/>
          <w:b/>
          <w:bCs/>
          <w:sz w:val="24"/>
          <w:szCs w:val="24"/>
        </w:rPr>
        <w:t>12.</w:t>
      </w:r>
      <w:bookmarkStart w:id="11" w:name="B3"/>
      <w:bookmarkEnd w:id="11"/>
      <w:r w:rsidRPr="00D0379F">
        <w:rPr>
          <w:rFonts w:ascii="Arial" w:hAnsi="Arial"/>
          <w:b/>
          <w:bCs/>
          <w:sz w:val="24"/>
          <w:szCs w:val="24"/>
        </w:rPr>
        <w:tab/>
        <w:t>Power to make rules</w:t>
      </w:r>
      <w:r w:rsidRPr="00D0379F">
        <w:rPr>
          <w:rFonts w:ascii="Arial" w:hAnsi="Arial"/>
          <w:sz w:val="24"/>
          <w:szCs w:val="24"/>
        </w:rPr>
        <w:t xml:space="preserve">.– The Government may, by notification, make rules for carrying out the purposes of this </w:t>
      </w:r>
      <w:r>
        <w:rPr>
          <w:rFonts w:ascii="Arial" w:hAnsi="Arial"/>
          <w:sz w:val="24"/>
          <w:szCs w:val="24"/>
        </w:rPr>
        <w:t>Act</w:t>
      </w:r>
      <w:r w:rsidRPr="00D0379F">
        <w:rPr>
          <w:rFonts w:ascii="Arial" w:hAnsi="Arial"/>
          <w:sz w:val="24"/>
          <w:szCs w:val="24"/>
        </w:rPr>
        <w:t xml:space="preserve">. </w:t>
      </w:r>
      <w:r w:rsidRPr="00D0379F">
        <w:rPr>
          <w:rFonts w:ascii="Arial" w:hAnsi="Arial"/>
          <w:sz w:val="24"/>
          <w:szCs w:val="24"/>
        </w:rPr>
        <w:tab/>
      </w:r>
    </w:p>
    <w:p w:rsidR="00D408D1" w:rsidRPr="00D0379F" w:rsidRDefault="00D408D1" w:rsidP="00D0379F">
      <w:pPr>
        <w:tabs>
          <w:tab w:val="left" w:pos="720"/>
        </w:tabs>
        <w:spacing w:after="0" w:line="240" w:lineRule="auto"/>
        <w:jc w:val="both"/>
        <w:rPr>
          <w:rFonts w:ascii="Arial" w:hAnsi="Arial"/>
          <w:b/>
          <w:bCs/>
          <w:sz w:val="24"/>
          <w:szCs w:val="24"/>
        </w:rPr>
      </w:pPr>
    </w:p>
    <w:p w:rsidR="00D408D1" w:rsidRPr="00D0379F" w:rsidRDefault="00D408D1" w:rsidP="00D0379F">
      <w:pPr>
        <w:tabs>
          <w:tab w:val="left" w:pos="720"/>
        </w:tabs>
        <w:spacing w:after="0" w:line="240" w:lineRule="auto"/>
        <w:jc w:val="both"/>
        <w:rPr>
          <w:rFonts w:ascii="Arial" w:hAnsi="Arial"/>
          <w:sz w:val="24"/>
          <w:szCs w:val="24"/>
        </w:rPr>
      </w:pPr>
      <w:r w:rsidRPr="00D0379F">
        <w:rPr>
          <w:rFonts w:ascii="Arial" w:hAnsi="Arial"/>
          <w:b/>
          <w:bCs/>
          <w:sz w:val="24"/>
          <w:szCs w:val="24"/>
        </w:rPr>
        <w:t>13.</w:t>
      </w:r>
      <w:r w:rsidRPr="00D0379F">
        <w:rPr>
          <w:rFonts w:ascii="Arial" w:hAnsi="Arial"/>
          <w:b/>
          <w:bCs/>
          <w:sz w:val="24"/>
          <w:szCs w:val="24"/>
        </w:rPr>
        <w:tab/>
      </w:r>
      <w:bookmarkStart w:id="12" w:name="B4"/>
      <w:bookmarkEnd w:id="12"/>
      <w:r w:rsidRPr="00D0379F">
        <w:rPr>
          <w:rFonts w:ascii="Arial" w:hAnsi="Arial"/>
          <w:b/>
          <w:bCs/>
          <w:sz w:val="24"/>
          <w:szCs w:val="24"/>
        </w:rPr>
        <w:t>Removal of difficulty</w:t>
      </w:r>
      <w:r w:rsidRPr="00D0379F">
        <w:rPr>
          <w:rFonts w:ascii="Arial" w:hAnsi="Arial"/>
          <w:sz w:val="24"/>
          <w:szCs w:val="24"/>
        </w:rPr>
        <w:t xml:space="preserve">.–The Government may, within one year from the commencement of this </w:t>
      </w:r>
      <w:r>
        <w:rPr>
          <w:rFonts w:ascii="Arial" w:hAnsi="Arial"/>
          <w:sz w:val="24"/>
          <w:szCs w:val="24"/>
        </w:rPr>
        <w:t>Act</w:t>
      </w:r>
      <w:r w:rsidRPr="00D0379F">
        <w:rPr>
          <w:rFonts w:ascii="Arial" w:hAnsi="Arial"/>
          <w:sz w:val="24"/>
          <w:szCs w:val="24"/>
        </w:rPr>
        <w:t xml:space="preserve">, by order, not inconsistent with the provisions of this </w:t>
      </w:r>
      <w:r>
        <w:rPr>
          <w:rFonts w:ascii="Arial" w:hAnsi="Arial"/>
          <w:sz w:val="24"/>
          <w:szCs w:val="24"/>
        </w:rPr>
        <w:t>Act</w:t>
      </w:r>
      <w:r w:rsidRPr="00D0379F">
        <w:rPr>
          <w:rFonts w:ascii="Arial" w:hAnsi="Arial"/>
          <w:sz w:val="24"/>
          <w:szCs w:val="24"/>
        </w:rPr>
        <w:t xml:space="preserve">, provide for the removal of any difficulty which may arise in giving effect to the provisions of this </w:t>
      </w:r>
      <w:r>
        <w:rPr>
          <w:rFonts w:ascii="Arial" w:hAnsi="Arial"/>
          <w:sz w:val="24"/>
          <w:szCs w:val="24"/>
        </w:rPr>
        <w:t>Act</w:t>
      </w:r>
      <w:r w:rsidRPr="00D0379F">
        <w:rPr>
          <w:rFonts w:ascii="Arial" w:hAnsi="Arial"/>
          <w:sz w:val="24"/>
          <w:szCs w:val="24"/>
        </w:rPr>
        <w:t>.</w:t>
      </w:r>
    </w:p>
    <w:p w:rsidR="00D408D1" w:rsidRDefault="00D408D1" w:rsidP="00D0379F">
      <w:pPr>
        <w:spacing w:after="0" w:line="240" w:lineRule="auto"/>
        <w:jc w:val="both"/>
        <w:rPr>
          <w:rFonts w:ascii="Arial" w:hAnsi="Arial"/>
          <w:b/>
          <w:bCs/>
          <w:color w:val="000000"/>
          <w:sz w:val="24"/>
          <w:szCs w:val="24"/>
        </w:rPr>
      </w:pPr>
    </w:p>
    <w:p w:rsidR="00D408D1" w:rsidRPr="00D0379F" w:rsidRDefault="00D408D1" w:rsidP="00B26CB6">
      <w:pPr>
        <w:spacing w:after="0" w:line="240" w:lineRule="auto"/>
        <w:jc w:val="both"/>
        <w:rPr>
          <w:rFonts w:ascii="Arial" w:hAnsi="Arial"/>
          <w:color w:val="000000"/>
          <w:sz w:val="24"/>
          <w:szCs w:val="24"/>
          <w:lang w:eastAsia="en-GB"/>
        </w:rPr>
      </w:pPr>
      <w:r w:rsidRPr="00D0379F">
        <w:rPr>
          <w:rFonts w:ascii="Arial" w:hAnsi="Arial"/>
          <w:b/>
          <w:bCs/>
          <w:color w:val="000000"/>
          <w:sz w:val="24"/>
          <w:szCs w:val="24"/>
        </w:rPr>
        <w:t>14.</w:t>
      </w:r>
      <w:r w:rsidRPr="00D0379F">
        <w:rPr>
          <w:rFonts w:ascii="Arial" w:hAnsi="Arial"/>
          <w:b/>
          <w:bCs/>
          <w:color w:val="000000"/>
          <w:sz w:val="24"/>
          <w:szCs w:val="24"/>
        </w:rPr>
        <w:tab/>
        <w:t xml:space="preserve">Repeal.– </w:t>
      </w:r>
      <w:r w:rsidRPr="00D0379F">
        <w:rPr>
          <w:rFonts w:ascii="Arial" w:hAnsi="Arial"/>
          <w:color w:val="000000"/>
          <w:sz w:val="24"/>
          <w:szCs w:val="24"/>
        </w:rPr>
        <w:t xml:space="preserve">The </w:t>
      </w:r>
      <w:r w:rsidRPr="00D0379F">
        <w:rPr>
          <w:rFonts w:ascii="Arial" w:hAnsi="Arial"/>
          <w:sz w:val="24"/>
          <w:szCs w:val="24"/>
        </w:rPr>
        <w:t>Punjab Vigilance Committees</w:t>
      </w:r>
      <w:r w:rsidRPr="00D0379F">
        <w:rPr>
          <w:rFonts w:ascii="Arial" w:hAnsi="Arial"/>
          <w:color w:val="000000"/>
          <w:sz w:val="24"/>
          <w:szCs w:val="24"/>
        </w:rPr>
        <w:t xml:space="preserve"> Ordinance, 2016 (I of 2016) is </w:t>
      </w:r>
      <w:r w:rsidRPr="00D0379F">
        <w:rPr>
          <w:rFonts w:ascii="Arial" w:hAnsi="Arial"/>
          <w:color w:val="000000"/>
          <w:sz w:val="24"/>
          <w:szCs w:val="24"/>
          <w:lang w:eastAsia="en-GB"/>
        </w:rPr>
        <w:t>hereby repealed.</w:t>
      </w:r>
    </w:p>
    <w:p w:rsidR="00D408D1" w:rsidRPr="00D0379F" w:rsidRDefault="00D408D1" w:rsidP="00D0379F">
      <w:pPr>
        <w:spacing w:after="0" w:line="240" w:lineRule="auto"/>
        <w:jc w:val="both"/>
        <w:rPr>
          <w:rFonts w:ascii="Arial" w:hAnsi="Arial"/>
          <w:sz w:val="24"/>
          <w:szCs w:val="24"/>
        </w:rPr>
      </w:pPr>
    </w:p>
    <w:p w:rsidR="00D408D1" w:rsidRPr="00D0379F" w:rsidRDefault="00D408D1" w:rsidP="00D0379F">
      <w:pPr>
        <w:spacing w:after="0" w:line="240" w:lineRule="auto"/>
        <w:rPr>
          <w:rFonts w:ascii="Arial" w:hAnsi="Arial"/>
          <w:sz w:val="24"/>
          <w:szCs w:val="24"/>
        </w:rPr>
      </w:pPr>
    </w:p>
    <w:p w:rsidR="00D408D1" w:rsidRPr="00D0379F" w:rsidRDefault="00D408D1" w:rsidP="00D0379F">
      <w:pPr>
        <w:tabs>
          <w:tab w:val="center" w:pos="7150"/>
        </w:tabs>
        <w:spacing w:after="0" w:line="240" w:lineRule="auto"/>
        <w:jc w:val="both"/>
        <w:rPr>
          <w:rFonts w:ascii="Arial" w:hAnsi="Arial"/>
          <w:bCs/>
          <w:sz w:val="24"/>
          <w:szCs w:val="24"/>
        </w:rPr>
      </w:pPr>
    </w:p>
    <w:p w:rsidR="00D408D1" w:rsidRPr="00D0379F" w:rsidRDefault="00D408D1" w:rsidP="00D0379F">
      <w:pPr>
        <w:tabs>
          <w:tab w:val="center" w:pos="6720"/>
        </w:tabs>
        <w:spacing w:after="0" w:line="240" w:lineRule="auto"/>
        <w:jc w:val="both"/>
        <w:rPr>
          <w:rFonts w:ascii="Arial" w:hAnsi="Arial"/>
          <w:b/>
          <w:bCs/>
          <w:sz w:val="24"/>
          <w:szCs w:val="24"/>
        </w:rPr>
      </w:pPr>
      <w:r w:rsidRPr="00D0379F">
        <w:rPr>
          <w:rFonts w:ascii="Arial" w:hAnsi="Arial"/>
          <w:b/>
          <w:bCs/>
          <w:sz w:val="24"/>
          <w:szCs w:val="24"/>
        </w:rPr>
        <w:tab/>
        <w:t>MINISTER INCHARGE</w:t>
      </w:r>
    </w:p>
    <w:p w:rsidR="00D408D1" w:rsidRPr="00D0379F" w:rsidRDefault="00D408D1" w:rsidP="00D0379F">
      <w:pPr>
        <w:tabs>
          <w:tab w:val="center" w:pos="6720"/>
        </w:tabs>
        <w:spacing w:after="0" w:line="240" w:lineRule="auto"/>
        <w:jc w:val="both"/>
        <w:rPr>
          <w:rFonts w:ascii="Arial" w:hAnsi="Arial"/>
          <w:sz w:val="24"/>
          <w:szCs w:val="24"/>
        </w:rPr>
      </w:pPr>
    </w:p>
    <w:p w:rsidR="00D408D1" w:rsidRPr="00D0379F" w:rsidRDefault="00D408D1" w:rsidP="00D0379F">
      <w:pPr>
        <w:pBdr>
          <w:top w:val="single" w:sz="4" w:space="1" w:color="auto"/>
        </w:pBdr>
        <w:tabs>
          <w:tab w:val="center" w:pos="6720"/>
          <w:tab w:val="center" w:pos="7930"/>
        </w:tabs>
        <w:spacing w:after="0" w:line="240" w:lineRule="auto"/>
        <w:rPr>
          <w:rFonts w:ascii="Arial" w:hAnsi="Arial"/>
          <w:b/>
          <w:sz w:val="24"/>
          <w:szCs w:val="24"/>
        </w:rPr>
      </w:pPr>
      <w:smartTag w:uri="urn:schemas-microsoft-com:office:smarttags" w:element="City">
        <w:r w:rsidRPr="00D0379F">
          <w:rPr>
            <w:rFonts w:ascii="Arial" w:hAnsi="Arial"/>
            <w:b/>
            <w:sz w:val="24"/>
            <w:szCs w:val="24"/>
          </w:rPr>
          <w:t>Lahore</w:t>
        </w:r>
      </w:smartTag>
      <w:r w:rsidRPr="00D0379F">
        <w:rPr>
          <w:rFonts w:ascii="Arial" w:hAnsi="Arial"/>
          <w:b/>
          <w:sz w:val="24"/>
          <w:szCs w:val="24"/>
        </w:rPr>
        <w:t>:</w:t>
      </w:r>
      <w:r w:rsidRPr="00D0379F">
        <w:rPr>
          <w:rFonts w:ascii="Arial" w:hAnsi="Arial"/>
          <w:b/>
          <w:sz w:val="24"/>
          <w:szCs w:val="24"/>
        </w:rPr>
        <w:tab/>
        <w:t xml:space="preserve">RAI </w:t>
      </w:r>
      <w:r w:rsidRPr="00D0379F">
        <w:rPr>
          <w:rFonts w:ascii="Arial" w:hAnsi="Arial"/>
          <w:b/>
          <w:bCs/>
          <w:sz w:val="24"/>
          <w:szCs w:val="24"/>
        </w:rPr>
        <w:t>MUMTAZ HUSSAIN BABAR</w:t>
      </w:r>
    </w:p>
    <w:p w:rsidR="00B31E1F" w:rsidRPr="00D24967" w:rsidRDefault="00B31E1F" w:rsidP="00B31E1F">
      <w:pPr>
        <w:pBdr>
          <w:top w:val="single" w:sz="4" w:space="1" w:color="auto"/>
        </w:pBdr>
        <w:tabs>
          <w:tab w:val="center" w:pos="6570"/>
        </w:tabs>
        <w:spacing w:after="0" w:line="240" w:lineRule="auto"/>
        <w:rPr>
          <w:rFonts w:ascii="Arial" w:hAnsi="Arial"/>
          <w:sz w:val="24"/>
          <w:szCs w:val="24"/>
        </w:rPr>
      </w:pPr>
      <w:r>
        <w:rPr>
          <w:rFonts w:ascii="Arial" w:hAnsi="Arial"/>
          <w:b/>
          <w:sz w:val="24"/>
          <w:szCs w:val="24"/>
        </w:rPr>
        <w:t>1</w:t>
      </w:r>
      <w:r w:rsidRPr="009B116A">
        <w:rPr>
          <w:rFonts w:ascii="Arial" w:hAnsi="Arial"/>
          <w:b/>
          <w:sz w:val="24"/>
          <w:szCs w:val="24"/>
          <w:vertAlign w:val="superscript"/>
        </w:rPr>
        <w:t>st</w:t>
      </w:r>
      <w:r>
        <w:rPr>
          <w:rFonts w:ascii="Arial" w:hAnsi="Arial"/>
          <w:b/>
          <w:sz w:val="24"/>
          <w:szCs w:val="24"/>
        </w:rPr>
        <w:t xml:space="preserve"> February </w:t>
      </w:r>
      <w:r w:rsidRPr="00D24967">
        <w:rPr>
          <w:rFonts w:ascii="Arial" w:hAnsi="Arial"/>
          <w:b/>
          <w:sz w:val="24"/>
          <w:szCs w:val="24"/>
        </w:rPr>
        <w:t>2016</w:t>
      </w:r>
      <w:r w:rsidRPr="00D24967">
        <w:rPr>
          <w:rFonts w:ascii="Arial" w:hAnsi="Arial"/>
          <w:b/>
          <w:sz w:val="24"/>
          <w:szCs w:val="24"/>
        </w:rPr>
        <w:tab/>
        <w:t>Secretary</w:t>
      </w:r>
    </w:p>
    <w:p w:rsidR="00D408D1" w:rsidRPr="00D0379F" w:rsidRDefault="00D408D1" w:rsidP="00D0379F">
      <w:pPr>
        <w:tabs>
          <w:tab w:val="left" w:pos="720"/>
        </w:tabs>
        <w:spacing w:after="0" w:line="240" w:lineRule="auto"/>
        <w:jc w:val="center"/>
        <w:rPr>
          <w:rFonts w:ascii="Arial" w:hAnsi="Arial"/>
          <w:sz w:val="24"/>
          <w:szCs w:val="24"/>
        </w:rPr>
      </w:pPr>
      <w:bookmarkStart w:id="13" w:name="_GoBack"/>
      <w:bookmarkEnd w:id="13"/>
    </w:p>
    <w:sectPr w:rsidR="00D408D1" w:rsidRPr="00D0379F" w:rsidSect="00037A5B">
      <w:headerReference w:type="default" r:id="rId8"/>
      <w:pgSz w:w="11909" w:h="16834" w:code="9"/>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C2" w:rsidRDefault="009B18C2" w:rsidP="00570E4B">
      <w:pPr>
        <w:spacing w:after="0" w:line="240" w:lineRule="auto"/>
      </w:pPr>
      <w:r>
        <w:separator/>
      </w:r>
    </w:p>
  </w:endnote>
  <w:endnote w:type="continuationSeparator" w:id="0">
    <w:p w:rsidR="009B18C2" w:rsidRDefault="009B18C2" w:rsidP="0057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C2" w:rsidRDefault="009B18C2" w:rsidP="00570E4B">
      <w:pPr>
        <w:spacing w:after="0" w:line="240" w:lineRule="auto"/>
      </w:pPr>
      <w:r>
        <w:separator/>
      </w:r>
    </w:p>
  </w:footnote>
  <w:footnote w:type="continuationSeparator" w:id="0">
    <w:p w:rsidR="009B18C2" w:rsidRDefault="009B18C2" w:rsidP="00570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D1" w:rsidRDefault="00E629E6">
    <w:pPr>
      <w:pStyle w:val="Header"/>
      <w:jc w:val="center"/>
    </w:pPr>
    <w:r>
      <w:fldChar w:fldCharType="begin"/>
    </w:r>
    <w:r>
      <w:instrText xml:space="preserve"> PAGE   \* MERGEFORMAT </w:instrText>
    </w:r>
    <w:r>
      <w:fldChar w:fldCharType="separate"/>
    </w:r>
    <w:r w:rsidR="00B31E1F">
      <w:rPr>
        <w:noProof/>
      </w:rPr>
      <w:t>4</w:t>
    </w:r>
    <w:r>
      <w:rPr>
        <w:noProof/>
      </w:rPr>
      <w:fldChar w:fldCharType="end"/>
    </w:r>
  </w:p>
  <w:p w:rsidR="00D408D1" w:rsidRDefault="00D40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B5"/>
    <w:multiLevelType w:val="hybridMultilevel"/>
    <w:tmpl w:val="0A98CB6C"/>
    <w:lvl w:ilvl="0" w:tplc="38E40C9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0904F7"/>
    <w:multiLevelType w:val="hybridMultilevel"/>
    <w:tmpl w:val="1B5AD2CE"/>
    <w:lvl w:ilvl="0" w:tplc="64687D5E">
      <w:start w:val="1"/>
      <w:numFmt w:val="lowerLetter"/>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2801586F"/>
    <w:multiLevelType w:val="hybridMultilevel"/>
    <w:tmpl w:val="A1DE333C"/>
    <w:lvl w:ilvl="0" w:tplc="DC5C724A">
      <w:start w:val="1"/>
      <w:numFmt w:val="decimal"/>
      <w:lvlText w:val="%1."/>
      <w:lvlJc w:val="left"/>
      <w:pPr>
        <w:ind w:left="720" w:hanging="360"/>
      </w:pPr>
      <w:rPr>
        <w:rFonts w:ascii="Verdana" w:hAnsi="Verdana" w:cs="Verdana"/>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0B5885"/>
    <w:multiLevelType w:val="hybridMultilevel"/>
    <w:tmpl w:val="0A98CB6C"/>
    <w:lvl w:ilvl="0" w:tplc="38E40C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22E4133"/>
    <w:multiLevelType w:val="hybridMultilevel"/>
    <w:tmpl w:val="54B04ADE"/>
    <w:lvl w:ilvl="0" w:tplc="17FC6446">
      <w:start w:val="1"/>
      <w:numFmt w:val="lowerLetter"/>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35BD4861"/>
    <w:multiLevelType w:val="hybridMultilevel"/>
    <w:tmpl w:val="0A98CB6C"/>
    <w:lvl w:ilvl="0" w:tplc="38E40C9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B1A1965"/>
    <w:multiLevelType w:val="hybridMultilevel"/>
    <w:tmpl w:val="0434C16E"/>
    <w:lvl w:ilvl="0" w:tplc="084469E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AC2668A"/>
    <w:multiLevelType w:val="hybridMultilevel"/>
    <w:tmpl w:val="0A98CB6C"/>
    <w:lvl w:ilvl="0" w:tplc="38E40C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C956DA7"/>
    <w:multiLevelType w:val="hybridMultilevel"/>
    <w:tmpl w:val="0A98CB6C"/>
    <w:lvl w:ilvl="0" w:tplc="38E40C9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DBD06FA"/>
    <w:multiLevelType w:val="hybridMultilevel"/>
    <w:tmpl w:val="0A98CB6C"/>
    <w:lvl w:ilvl="0" w:tplc="38E40C9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num>
  <w:num w:numId="4">
    <w:abstractNumId w:val="9"/>
  </w:num>
  <w:num w:numId="5">
    <w:abstractNumId w:val="8"/>
  </w:num>
  <w:num w:numId="6">
    <w:abstractNumId w:val="5"/>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CB4"/>
    <w:rsid w:val="00000A68"/>
    <w:rsid w:val="0002131A"/>
    <w:rsid w:val="00037A5B"/>
    <w:rsid w:val="00041FD3"/>
    <w:rsid w:val="00056B5D"/>
    <w:rsid w:val="00075674"/>
    <w:rsid w:val="0007577C"/>
    <w:rsid w:val="000767D9"/>
    <w:rsid w:val="000774B7"/>
    <w:rsid w:val="00081378"/>
    <w:rsid w:val="00082F79"/>
    <w:rsid w:val="0008438B"/>
    <w:rsid w:val="00087A78"/>
    <w:rsid w:val="0009035B"/>
    <w:rsid w:val="0009194D"/>
    <w:rsid w:val="0009254E"/>
    <w:rsid w:val="000A0BAA"/>
    <w:rsid w:val="000A5259"/>
    <w:rsid w:val="000B0DFF"/>
    <w:rsid w:val="000B585F"/>
    <w:rsid w:val="000B623F"/>
    <w:rsid w:val="000C24F4"/>
    <w:rsid w:val="000D1041"/>
    <w:rsid w:val="000F2338"/>
    <w:rsid w:val="000F2393"/>
    <w:rsid w:val="000F262B"/>
    <w:rsid w:val="000F2D40"/>
    <w:rsid w:val="00102F8F"/>
    <w:rsid w:val="00123C07"/>
    <w:rsid w:val="001268FD"/>
    <w:rsid w:val="0012692D"/>
    <w:rsid w:val="00133F58"/>
    <w:rsid w:val="00136E71"/>
    <w:rsid w:val="001801DB"/>
    <w:rsid w:val="00180A4E"/>
    <w:rsid w:val="00184B50"/>
    <w:rsid w:val="001901E6"/>
    <w:rsid w:val="0019370F"/>
    <w:rsid w:val="00195147"/>
    <w:rsid w:val="001A32A7"/>
    <w:rsid w:val="001A48CC"/>
    <w:rsid w:val="001B1C55"/>
    <w:rsid w:val="001B20D6"/>
    <w:rsid w:val="001C31E3"/>
    <w:rsid w:val="001D0397"/>
    <w:rsid w:val="001D202C"/>
    <w:rsid w:val="001E4EB3"/>
    <w:rsid w:val="001F6FAC"/>
    <w:rsid w:val="0020040F"/>
    <w:rsid w:val="00205E07"/>
    <w:rsid w:val="00212107"/>
    <w:rsid w:val="002247E0"/>
    <w:rsid w:val="00285771"/>
    <w:rsid w:val="002905C2"/>
    <w:rsid w:val="00290F4F"/>
    <w:rsid w:val="002A1025"/>
    <w:rsid w:val="002A7D4A"/>
    <w:rsid w:val="002C1E5D"/>
    <w:rsid w:val="002D3AD4"/>
    <w:rsid w:val="002D471B"/>
    <w:rsid w:val="002D6218"/>
    <w:rsid w:val="002E302B"/>
    <w:rsid w:val="002F2312"/>
    <w:rsid w:val="002F404F"/>
    <w:rsid w:val="002F54D6"/>
    <w:rsid w:val="00310EE7"/>
    <w:rsid w:val="00314380"/>
    <w:rsid w:val="003143C1"/>
    <w:rsid w:val="00317768"/>
    <w:rsid w:val="00327C40"/>
    <w:rsid w:val="00335DC7"/>
    <w:rsid w:val="003371D6"/>
    <w:rsid w:val="003509BA"/>
    <w:rsid w:val="00371E9D"/>
    <w:rsid w:val="00385B54"/>
    <w:rsid w:val="003874BC"/>
    <w:rsid w:val="003913DA"/>
    <w:rsid w:val="003B25DC"/>
    <w:rsid w:val="003C7A4E"/>
    <w:rsid w:val="003D3E1F"/>
    <w:rsid w:val="003E15D3"/>
    <w:rsid w:val="003E5D07"/>
    <w:rsid w:val="003F2BCF"/>
    <w:rsid w:val="004016C8"/>
    <w:rsid w:val="00411F9B"/>
    <w:rsid w:val="004144EC"/>
    <w:rsid w:val="004165EF"/>
    <w:rsid w:val="00440E4E"/>
    <w:rsid w:val="00451150"/>
    <w:rsid w:val="00485DE4"/>
    <w:rsid w:val="004A20FC"/>
    <w:rsid w:val="004A3774"/>
    <w:rsid w:val="004A7667"/>
    <w:rsid w:val="004B72C2"/>
    <w:rsid w:val="004B72CA"/>
    <w:rsid w:val="004C2E88"/>
    <w:rsid w:val="004D1464"/>
    <w:rsid w:val="004E1885"/>
    <w:rsid w:val="004F4253"/>
    <w:rsid w:val="00502052"/>
    <w:rsid w:val="0050439D"/>
    <w:rsid w:val="00505C22"/>
    <w:rsid w:val="00507564"/>
    <w:rsid w:val="00513121"/>
    <w:rsid w:val="00521950"/>
    <w:rsid w:val="00527B40"/>
    <w:rsid w:val="005301C9"/>
    <w:rsid w:val="005335A8"/>
    <w:rsid w:val="0053669B"/>
    <w:rsid w:val="00545DCD"/>
    <w:rsid w:val="00550667"/>
    <w:rsid w:val="00557FE6"/>
    <w:rsid w:val="00563292"/>
    <w:rsid w:val="00564789"/>
    <w:rsid w:val="00565498"/>
    <w:rsid w:val="00567F82"/>
    <w:rsid w:val="00570E4B"/>
    <w:rsid w:val="00574C82"/>
    <w:rsid w:val="00585295"/>
    <w:rsid w:val="005A449F"/>
    <w:rsid w:val="005A59FC"/>
    <w:rsid w:val="005A783C"/>
    <w:rsid w:val="005C51D6"/>
    <w:rsid w:val="005C5CB4"/>
    <w:rsid w:val="005D02A5"/>
    <w:rsid w:val="005D2407"/>
    <w:rsid w:val="005F5729"/>
    <w:rsid w:val="0060599B"/>
    <w:rsid w:val="00610408"/>
    <w:rsid w:val="00625B32"/>
    <w:rsid w:val="0063414D"/>
    <w:rsid w:val="00634778"/>
    <w:rsid w:val="006B1A8B"/>
    <w:rsid w:val="006C049F"/>
    <w:rsid w:val="006C40AE"/>
    <w:rsid w:val="006F2EB8"/>
    <w:rsid w:val="00701E07"/>
    <w:rsid w:val="0070467C"/>
    <w:rsid w:val="0073002D"/>
    <w:rsid w:val="00736A74"/>
    <w:rsid w:val="00743043"/>
    <w:rsid w:val="0074372C"/>
    <w:rsid w:val="00747143"/>
    <w:rsid w:val="00754B94"/>
    <w:rsid w:val="007574F6"/>
    <w:rsid w:val="00775887"/>
    <w:rsid w:val="0078301D"/>
    <w:rsid w:val="00786A95"/>
    <w:rsid w:val="007A2533"/>
    <w:rsid w:val="007C21CF"/>
    <w:rsid w:val="007C368E"/>
    <w:rsid w:val="007C52D5"/>
    <w:rsid w:val="007D1F58"/>
    <w:rsid w:val="007E1178"/>
    <w:rsid w:val="007F280F"/>
    <w:rsid w:val="007F5CCB"/>
    <w:rsid w:val="00802D4D"/>
    <w:rsid w:val="00806B00"/>
    <w:rsid w:val="0081346D"/>
    <w:rsid w:val="008360B2"/>
    <w:rsid w:val="00840B07"/>
    <w:rsid w:val="00842CF2"/>
    <w:rsid w:val="00844652"/>
    <w:rsid w:val="0084791C"/>
    <w:rsid w:val="00861809"/>
    <w:rsid w:val="0086540D"/>
    <w:rsid w:val="00866789"/>
    <w:rsid w:val="0087278A"/>
    <w:rsid w:val="00877E43"/>
    <w:rsid w:val="00883876"/>
    <w:rsid w:val="008920A8"/>
    <w:rsid w:val="00897AED"/>
    <w:rsid w:val="008B32E3"/>
    <w:rsid w:val="008D7F18"/>
    <w:rsid w:val="008E4C28"/>
    <w:rsid w:val="008E71E1"/>
    <w:rsid w:val="008F6F9C"/>
    <w:rsid w:val="00903575"/>
    <w:rsid w:val="00910761"/>
    <w:rsid w:val="009223D5"/>
    <w:rsid w:val="00924545"/>
    <w:rsid w:val="00924787"/>
    <w:rsid w:val="009359A6"/>
    <w:rsid w:val="00942547"/>
    <w:rsid w:val="0095525E"/>
    <w:rsid w:val="009579D9"/>
    <w:rsid w:val="00961ABA"/>
    <w:rsid w:val="00970C17"/>
    <w:rsid w:val="0097653A"/>
    <w:rsid w:val="009826F6"/>
    <w:rsid w:val="009878D4"/>
    <w:rsid w:val="00991233"/>
    <w:rsid w:val="00994FD2"/>
    <w:rsid w:val="0099753D"/>
    <w:rsid w:val="009A0905"/>
    <w:rsid w:val="009B18C2"/>
    <w:rsid w:val="009B4EB7"/>
    <w:rsid w:val="009D545B"/>
    <w:rsid w:val="009F6298"/>
    <w:rsid w:val="00A11968"/>
    <w:rsid w:val="00A14300"/>
    <w:rsid w:val="00A2122C"/>
    <w:rsid w:val="00A24DDE"/>
    <w:rsid w:val="00A2622A"/>
    <w:rsid w:val="00A30C1B"/>
    <w:rsid w:val="00A33F07"/>
    <w:rsid w:val="00A35C69"/>
    <w:rsid w:val="00A369A4"/>
    <w:rsid w:val="00A55A2D"/>
    <w:rsid w:val="00A62421"/>
    <w:rsid w:val="00A72302"/>
    <w:rsid w:val="00A7532B"/>
    <w:rsid w:val="00A772AB"/>
    <w:rsid w:val="00AA0699"/>
    <w:rsid w:val="00AA4DA7"/>
    <w:rsid w:val="00AC49A2"/>
    <w:rsid w:val="00AD4C43"/>
    <w:rsid w:val="00B021FC"/>
    <w:rsid w:val="00B10389"/>
    <w:rsid w:val="00B26CB6"/>
    <w:rsid w:val="00B31E1F"/>
    <w:rsid w:val="00B334AD"/>
    <w:rsid w:val="00B36067"/>
    <w:rsid w:val="00B5178C"/>
    <w:rsid w:val="00B54285"/>
    <w:rsid w:val="00B55FE1"/>
    <w:rsid w:val="00B643A8"/>
    <w:rsid w:val="00B7597B"/>
    <w:rsid w:val="00B974C6"/>
    <w:rsid w:val="00B97FA8"/>
    <w:rsid w:val="00BA4C55"/>
    <w:rsid w:val="00BB3B44"/>
    <w:rsid w:val="00BB3FA0"/>
    <w:rsid w:val="00BB7695"/>
    <w:rsid w:val="00BD58DA"/>
    <w:rsid w:val="00C014F0"/>
    <w:rsid w:val="00C0394E"/>
    <w:rsid w:val="00C07F2E"/>
    <w:rsid w:val="00C12935"/>
    <w:rsid w:val="00C20524"/>
    <w:rsid w:val="00C3264B"/>
    <w:rsid w:val="00C46AF4"/>
    <w:rsid w:val="00C532C5"/>
    <w:rsid w:val="00C726AD"/>
    <w:rsid w:val="00C774E4"/>
    <w:rsid w:val="00C8412B"/>
    <w:rsid w:val="00C85CB3"/>
    <w:rsid w:val="00C96A2A"/>
    <w:rsid w:val="00CB4EED"/>
    <w:rsid w:val="00CE2F84"/>
    <w:rsid w:val="00CF063E"/>
    <w:rsid w:val="00D01DF9"/>
    <w:rsid w:val="00D0379F"/>
    <w:rsid w:val="00D05BEC"/>
    <w:rsid w:val="00D063CF"/>
    <w:rsid w:val="00D07FC1"/>
    <w:rsid w:val="00D2064E"/>
    <w:rsid w:val="00D27ACC"/>
    <w:rsid w:val="00D30AF9"/>
    <w:rsid w:val="00D32242"/>
    <w:rsid w:val="00D408D1"/>
    <w:rsid w:val="00D4395B"/>
    <w:rsid w:val="00D44300"/>
    <w:rsid w:val="00D75D3C"/>
    <w:rsid w:val="00D77421"/>
    <w:rsid w:val="00D80A5D"/>
    <w:rsid w:val="00D938EB"/>
    <w:rsid w:val="00DA05E3"/>
    <w:rsid w:val="00DB1765"/>
    <w:rsid w:val="00DC0AB4"/>
    <w:rsid w:val="00DD6AD3"/>
    <w:rsid w:val="00DE0E82"/>
    <w:rsid w:val="00DE0FF7"/>
    <w:rsid w:val="00DE195E"/>
    <w:rsid w:val="00DE57EB"/>
    <w:rsid w:val="00DF0997"/>
    <w:rsid w:val="00DF46F4"/>
    <w:rsid w:val="00E06E9A"/>
    <w:rsid w:val="00E20A2C"/>
    <w:rsid w:val="00E24776"/>
    <w:rsid w:val="00E30058"/>
    <w:rsid w:val="00E60B25"/>
    <w:rsid w:val="00E629E6"/>
    <w:rsid w:val="00E71A67"/>
    <w:rsid w:val="00E742F5"/>
    <w:rsid w:val="00E80966"/>
    <w:rsid w:val="00E957A9"/>
    <w:rsid w:val="00E95892"/>
    <w:rsid w:val="00EA5EA7"/>
    <w:rsid w:val="00EB1EBB"/>
    <w:rsid w:val="00EB2325"/>
    <w:rsid w:val="00EB26B5"/>
    <w:rsid w:val="00EB2F5E"/>
    <w:rsid w:val="00EC3216"/>
    <w:rsid w:val="00ED02E6"/>
    <w:rsid w:val="00EE0B41"/>
    <w:rsid w:val="00EE1B72"/>
    <w:rsid w:val="00EE4017"/>
    <w:rsid w:val="00EE55F6"/>
    <w:rsid w:val="00F11B8B"/>
    <w:rsid w:val="00F12FE6"/>
    <w:rsid w:val="00F66A08"/>
    <w:rsid w:val="00F73B46"/>
    <w:rsid w:val="00F820B6"/>
    <w:rsid w:val="00F86A66"/>
    <w:rsid w:val="00FA0A7C"/>
    <w:rsid w:val="00FA1929"/>
    <w:rsid w:val="00FA2CDD"/>
    <w:rsid w:val="00FA2D6E"/>
    <w:rsid w:val="00FC0FEB"/>
    <w:rsid w:val="00FD5768"/>
    <w:rsid w:val="00FE0CAB"/>
    <w:rsid w:val="00FF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CB4"/>
    <w:pPr>
      <w:ind w:left="720"/>
      <w:contextualSpacing/>
    </w:pPr>
  </w:style>
  <w:style w:type="paragraph" w:styleId="Header">
    <w:name w:val="header"/>
    <w:basedOn w:val="Normal"/>
    <w:link w:val="HeaderChar"/>
    <w:uiPriority w:val="99"/>
    <w:rsid w:val="00570E4B"/>
    <w:pPr>
      <w:tabs>
        <w:tab w:val="center" w:pos="4680"/>
        <w:tab w:val="right" w:pos="9360"/>
      </w:tabs>
      <w:spacing w:after="0" w:line="240" w:lineRule="auto"/>
    </w:pPr>
  </w:style>
  <w:style w:type="character" w:customStyle="1" w:styleId="HeaderChar">
    <w:name w:val="Header Char"/>
    <w:link w:val="Header"/>
    <w:uiPriority w:val="99"/>
    <w:locked/>
    <w:rsid w:val="00570E4B"/>
    <w:rPr>
      <w:rFonts w:cs="Times New Roman"/>
    </w:rPr>
  </w:style>
  <w:style w:type="paragraph" w:styleId="Footer">
    <w:name w:val="footer"/>
    <w:basedOn w:val="Normal"/>
    <w:link w:val="FooterChar"/>
    <w:uiPriority w:val="99"/>
    <w:rsid w:val="00570E4B"/>
    <w:pPr>
      <w:tabs>
        <w:tab w:val="center" w:pos="4680"/>
        <w:tab w:val="right" w:pos="9360"/>
      </w:tabs>
      <w:spacing w:after="0" w:line="240" w:lineRule="auto"/>
    </w:pPr>
  </w:style>
  <w:style w:type="character" w:customStyle="1" w:styleId="FooterChar">
    <w:name w:val="Footer Char"/>
    <w:link w:val="Footer"/>
    <w:uiPriority w:val="99"/>
    <w:locked/>
    <w:rsid w:val="00570E4B"/>
    <w:rPr>
      <w:rFonts w:cs="Times New Roman"/>
    </w:rPr>
  </w:style>
  <w:style w:type="paragraph" w:styleId="BalloonText">
    <w:name w:val="Balloon Text"/>
    <w:basedOn w:val="Normal"/>
    <w:link w:val="BalloonTextChar"/>
    <w:uiPriority w:val="99"/>
    <w:semiHidden/>
    <w:rsid w:val="005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70E4B"/>
    <w:rPr>
      <w:rFonts w:ascii="Tahoma" w:hAnsi="Tahoma" w:cs="Tahoma"/>
      <w:sz w:val="16"/>
      <w:szCs w:val="16"/>
    </w:rPr>
  </w:style>
  <w:style w:type="paragraph" w:customStyle="1" w:styleId="BodyA">
    <w:name w:val="Body A"/>
    <w:uiPriority w:val="99"/>
    <w:rsid w:val="000B0DF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sz w:val="22"/>
      <w:szCs w:val="22"/>
      <w:u w:color="000000"/>
    </w:rPr>
  </w:style>
  <w:style w:type="character" w:styleId="Hyperlink">
    <w:name w:val="Hyperlink"/>
    <w:uiPriority w:val="99"/>
    <w:rsid w:val="00EB2F5E"/>
    <w:rPr>
      <w:rFonts w:cs="Times New Roman"/>
      <w:color w:val="0000FF"/>
      <w:u w:val="single"/>
    </w:rPr>
  </w:style>
  <w:style w:type="paragraph" w:styleId="BodyTextIndent2">
    <w:name w:val="Body Text Indent 2"/>
    <w:basedOn w:val="Normal"/>
    <w:link w:val="BodyTextIndent2Char"/>
    <w:uiPriority w:val="99"/>
    <w:rsid w:val="000767D9"/>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link w:val="BodyTextIndent2"/>
    <w:uiPriority w:val="99"/>
    <w:locked/>
    <w:rsid w:val="000767D9"/>
    <w:rPr>
      <w:rFonts w:ascii="Arial"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1131</Words>
  <Characters>6450</Characters>
  <Application>Microsoft Office Word</Application>
  <DocSecurity>0</DocSecurity>
  <Lines>53</Lines>
  <Paragraphs>15</Paragraphs>
  <ScaleCrop>false</ScaleCrop>
  <Company>new shan</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User2.legis</cp:lastModifiedBy>
  <cp:revision>15</cp:revision>
  <cp:lastPrinted>2015-12-23T13:51:00Z</cp:lastPrinted>
  <dcterms:created xsi:type="dcterms:W3CDTF">2016-01-25T05:41:00Z</dcterms:created>
  <dcterms:modified xsi:type="dcterms:W3CDTF">2016-02-01T12:44:00Z</dcterms:modified>
</cp:coreProperties>
</file>