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B6" w:rsidRPr="0022576D" w:rsidRDefault="00EB51B6" w:rsidP="0022576D">
      <w:pPr>
        <w:pStyle w:val="BodyTextIndent2"/>
        <w:spacing w:after="0" w:line="240" w:lineRule="auto"/>
        <w:ind w:left="0"/>
        <w:jc w:val="center"/>
        <w:rPr>
          <w:rFonts w:asciiTheme="minorBidi" w:hAnsiTheme="minorBidi"/>
          <w:b/>
          <w:sz w:val="40"/>
          <w:szCs w:val="28"/>
        </w:rPr>
      </w:pPr>
      <w:r w:rsidRPr="0022576D">
        <w:rPr>
          <w:rFonts w:asciiTheme="minorBidi" w:hAnsiTheme="minorBidi"/>
          <w:b/>
          <w:sz w:val="40"/>
          <w:szCs w:val="28"/>
        </w:rPr>
        <w:t>PROVINCIAL ASSEMBLY OF THE PUNJAB</w:t>
      </w:r>
    </w:p>
    <w:p w:rsidR="00EB51B6" w:rsidRPr="0022576D" w:rsidRDefault="00EB51B6" w:rsidP="0022576D">
      <w:pPr>
        <w:tabs>
          <w:tab w:val="left" w:pos="360"/>
        </w:tabs>
        <w:spacing w:after="0" w:line="240" w:lineRule="auto"/>
        <w:jc w:val="center"/>
        <w:rPr>
          <w:rFonts w:asciiTheme="minorBidi" w:hAnsiTheme="minorBidi"/>
          <w:b/>
          <w:sz w:val="28"/>
          <w:szCs w:val="28"/>
        </w:rPr>
      </w:pPr>
    </w:p>
    <w:p w:rsidR="00EB51B6" w:rsidRPr="0022576D" w:rsidRDefault="00EB51B6" w:rsidP="0022576D">
      <w:pPr>
        <w:tabs>
          <w:tab w:val="left" w:pos="360"/>
        </w:tabs>
        <w:spacing w:after="0" w:line="240" w:lineRule="auto"/>
        <w:jc w:val="center"/>
        <w:rPr>
          <w:rFonts w:asciiTheme="minorBidi" w:hAnsiTheme="minorBidi"/>
          <w:b/>
          <w:sz w:val="28"/>
          <w:szCs w:val="28"/>
        </w:rPr>
      </w:pPr>
      <w:r w:rsidRPr="0022576D">
        <w:rPr>
          <w:rFonts w:asciiTheme="minorBidi" w:hAnsiTheme="minorBidi"/>
          <w:b/>
          <w:sz w:val="28"/>
          <w:szCs w:val="28"/>
        </w:rPr>
        <w:t>Bill No. 4</w:t>
      </w:r>
      <w:r w:rsidR="00D575C5" w:rsidRPr="0022576D">
        <w:rPr>
          <w:rFonts w:asciiTheme="minorBidi" w:hAnsiTheme="minorBidi"/>
          <w:b/>
          <w:sz w:val="28"/>
          <w:szCs w:val="28"/>
        </w:rPr>
        <w:t>1</w:t>
      </w:r>
      <w:r w:rsidRPr="0022576D">
        <w:rPr>
          <w:rFonts w:asciiTheme="minorBidi" w:hAnsiTheme="minorBidi"/>
          <w:b/>
          <w:sz w:val="28"/>
          <w:szCs w:val="28"/>
        </w:rPr>
        <w:t xml:space="preserve"> of 2015</w:t>
      </w:r>
    </w:p>
    <w:p w:rsidR="00EB51B6" w:rsidRPr="0022576D" w:rsidRDefault="00EB51B6" w:rsidP="0022576D">
      <w:pPr>
        <w:spacing w:after="0" w:line="240" w:lineRule="auto"/>
        <w:jc w:val="center"/>
        <w:rPr>
          <w:rFonts w:asciiTheme="minorBidi" w:hAnsiTheme="minorBidi"/>
          <w:b/>
          <w:sz w:val="30"/>
          <w:szCs w:val="30"/>
        </w:rPr>
      </w:pPr>
    </w:p>
    <w:p w:rsidR="00EB51B6" w:rsidRPr="0022576D" w:rsidRDefault="00D575C5" w:rsidP="0022576D">
      <w:pPr>
        <w:spacing w:after="0" w:line="240" w:lineRule="auto"/>
        <w:jc w:val="center"/>
        <w:rPr>
          <w:rFonts w:asciiTheme="minorBidi" w:hAnsiTheme="minorBidi"/>
          <w:b/>
          <w:sz w:val="30"/>
          <w:szCs w:val="30"/>
        </w:rPr>
      </w:pPr>
      <w:r w:rsidRPr="0022576D">
        <w:rPr>
          <w:rFonts w:asciiTheme="minorBidi" w:hAnsiTheme="minorBidi"/>
          <w:b/>
          <w:sz w:val="30"/>
          <w:szCs w:val="30"/>
        </w:rPr>
        <w:t>THE PUNJAB DRUGS (SECOND AMENDMENT) BILL 2015</w:t>
      </w:r>
    </w:p>
    <w:p w:rsidR="00EB51B6" w:rsidRPr="0022576D" w:rsidRDefault="00EB51B6" w:rsidP="0022576D">
      <w:pPr>
        <w:spacing w:after="0" w:line="240" w:lineRule="auto"/>
        <w:contextualSpacing/>
        <w:jc w:val="center"/>
        <w:rPr>
          <w:rFonts w:asciiTheme="minorBidi" w:hAnsiTheme="minorBidi"/>
          <w:bCs/>
          <w:iCs/>
        </w:rPr>
      </w:pPr>
    </w:p>
    <w:p w:rsidR="00EB51B6" w:rsidRPr="0022576D" w:rsidRDefault="00EB51B6" w:rsidP="0022576D">
      <w:pPr>
        <w:spacing w:after="0" w:line="240" w:lineRule="auto"/>
        <w:jc w:val="center"/>
        <w:rPr>
          <w:rFonts w:asciiTheme="minorBidi" w:hAnsiTheme="minorBidi"/>
          <w:b/>
          <w:iCs/>
        </w:rPr>
      </w:pPr>
      <w:r w:rsidRPr="0022576D">
        <w:rPr>
          <w:rFonts w:asciiTheme="minorBidi" w:hAnsiTheme="minorBidi"/>
          <w:b/>
          <w:iCs/>
        </w:rPr>
        <w:t>A</w:t>
      </w:r>
    </w:p>
    <w:p w:rsidR="00EB51B6" w:rsidRPr="0022576D" w:rsidRDefault="00EB51B6" w:rsidP="0022576D">
      <w:pPr>
        <w:spacing w:after="0" w:line="240" w:lineRule="auto"/>
        <w:jc w:val="center"/>
        <w:rPr>
          <w:rFonts w:asciiTheme="minorBidi" w:hAnsiTheme="minorBidi"/>
          <w:b/>
          <w:iCs/>
        </w:rPr>
      </w:pPr>
      <w:r w:rsidRPr="0022576D">
        <w:rPr>
          <w:rFonts w:asciiTheme="minorBidi" w:hAnsiTheme="minorBidi"/>
          <w:b/>
          <w:iCs/>
        </w:rPr>
        <w:t>BILL</w:t>
      </w:r>
    </w:p>
    <w:p w:rsidR="00EB51B6" w:rsidRPr="0022576D" w:rsidRDefault="00EB51B6" w:rsidP="0022576D">
      <w:pPr>
        <w:spacing w:after="0" w:line="240" w:lineRule="auto"/>
        <w:jc w:val="center"/>
        <w:rPr>
          <w:rFonts w:asciiTheme="minorBidi" w:hAnsiTheme="minorBidi"/>
          <w:b/>
          <w:iCs/>
        </w:rPr>
      </w:pPr>
    </w:p>
    <w:p w:rsidR="00AF03AF" w:rsidRPr="0022576D" w:rsidRDefault="006E5076" w:rsidP="0022576D">
      <w:pPr>
        <w:tabs>
          <w:tab w:val="left" w:pos="3630"/>
        </w:tabs>
        <w:spacing w:after="0" w:line="240" w:lineRule="auto"/>
        <w:jc w:val="center"/>
        <w:rPr>
          <w:rFonts w:asciiTheme="minorBidi" w:hAnsiTheme="minorBidi"/>
          <w:i/>
          <w:sz w:val="24"/>
          <w:szCs w:val="24"/>
        </w:rPr>
      </w:pPr>
      <w:proofErr w:type="gramStart"/>
      <w:r w:rsidRPr="0022576D">
        <w:rPr>
          <w:rFonts w:asciiTheme="minorBidi" w:hAnsiTheme="minorBidi"/>
          <w:i/>
          <w:sz w:val="24"/>
          <w:szCs w:val="24"/>
        </w:rPr>
        <w:t>f</w:t>
      </w:r>
      <w:r w:rsidR="006A365C" w:rsidRPr="0022576D">
        <w:rPr>
          <w:rFonts w:asciiTheme="minorBidi" w:hAnsiTheme="minorBidi"/>
          <w:i/>
          <w:sz w:val="24"/>
          <w:szCs w:val="24"/>
        </w:rPr>
        <w:t>urther</w:t>
      </w:r>
      <w:proofErr w:type="gramEnd"/>
      <w:r w:rsidR="006A365C" w:rsidRPr="0022576D">
        <w:rPr>
          <w:rFonts w:asciiTheme="minorBidi" w:hAnsiTheme="minorBidi"/>
          <w:i/>
          <w:sz w:val="24"/>
          <w:szCs w:val="24"/>
        </w:rPr>
        <w:t xml:space="preserve"> </w:t>
      </w:r>
      <w:r w:rsidR="00AF03AF" w:rsidRPr="0022576D">
        <w:rPr>
          <w:rFonts w:asciiTheme="minorBidi" w:hAnsiTheme="minorBidi"/>
          <w:i/>
          <w:sz w:val="24"/>
          <w:szCs w:val="24"/>
        </w:rPr>
        <w:t xml:space="preserve">to amend the </w:t>
      </w:r>
      <w:r w:rsidR="00AF03AF" w:rsidRPr="0022576D">
        <w:rPr>
          <w:rFonts w:asciiTheme="minorBidi" w:hAnsiTheme="minorBidi"/>
          <w:bCs/>
          <w:color w:val="000000"/>
          <w:sz w:val="24"/>
          <w:szCs w:val="24"/>
        </w:rPr>
        <w:t>Drugs Act, 1976</w:t>
      </w:r>
      <w:r w:rsidR="00AF03AF" w:rsidRPr="0022576D">
        <w:rPr>
          <w:rFonts w:asciiTheme="minorBidi" w:hAnsiTheme="minorBidi"/>
          <w:i/>
          <w:sz w:val="24"/>
          <w:szCs w:val="24"/>
        </w:rPr>
        <w:t>.</w:t>
      </w:r>
    </w:p>
    <w:p w:rsidR="00AF03AF" w:rsidRPr="0022576D" w:rsidRDefault="006A365C" w:rsidP="0022576D">
      <w:pPr>
        <w:tabs>
          <w:tab w:val="left" w:pos="363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2576D">
        <w:rPr>
          <w:rFonts w:asciiTheme="minorBidi" w:hAnsiTheme="minorBidi"/>
          <w:sz w:val="24"/>
          <w:szCs w:val="24"/>
        </w:rPr>
        <w:t xml:space="preserve">Certain </w:t>
      </w:r>
      <w:r w:rsidR="00881745" w:rsidRPr="0022576D">
        <w:rPr>
          <w:rFonts w:asciiTheme="minorBidi" w:hAnsiTheme="minorBidi"/>
          <w:sz w:val="24"/>
          <w:szCs w:val="24"/>
        </w:rPr>
        <w:t xml:space="preserve">further </w:t>
      </w:r>
      <w:r w:rsidRPr="0022576D">
        <w:rPr>
          <w:rFonts w:asciiTheme="minorBidi" w:hAnsiTheme="minorBidi"/>
          <w:sz w:val="24"/>
          <w:szCs w:val="24"/>
        </w:rPr>
        <w:t>a</w:t>
      </w:r>
      <w:r w:rsidR="00AF03AF" w:rsidRPr="0022576D">
        <w:rPr>
          <w:rFonts w:asciiTheme="minorBidi" w:hAnsiTheme="minorBidi"/>
          <w:sz w:val="24"/>
          <w:szCs w:val="24"/>
        </w:rPr>
        <w:t xml:space="preserve">mendments in the </w:t>
      </w:r>
      <w:r w:rsidR="00AF03AF" w:rsidRPr="0022576D">
        <w:rPr>
          <w:rFonts w:asciiTheme="minorBidi" w:hAnsiTheme="minorBidi"/>
          <w:bCs/>
          <w:color w:val="000000"/>
          <w:sz w:val="24"/>
          <w:szCs w:val="24"/>
        </w:rPr>
        <w:t>Drugs Act, 1976 (XXXI of 1976</w:t>
      </w:r>
      <w:r w:rsidR="00AF03AF" w:rsidRPr="0022576D">
        <w:rPr>
          <w:rFonts w:asciiTheme="minorBidi" w:hAnsiTheme="minorBidi"/>
          <w:color w:val="000000"/>
          <w:sz w:val="24"/>
          <w:szCs w:val="24"/>
        </w:rPr>
        <w:t xml:space="preserve">) </w:t>
      </w:r>
      <w:r w:rsidR="00AF03AF" w:rsidRPr="0022576D">
        <w:rPr>
          <w:rFonts w:asciiTheme="minorBidi" w:hAnsiTheme="minorBidi"/>
          <w:sz w:val="24"/>
          <w:szCs w:val="24"/>
        </w:rPr>
        <w:t xml:space="preserve">are </w:t>
      </w:r>
      <w:r w:rsidR="00881745" w:rsidRPr="0022576D">
        <w:rPr>
          <w:rFonts w:asciiTheme="minorBidi" w:hAnsiTheme="minorBidi"/>
          <w:sz w:val="24"/>
          <w:szCs w:val="24"/>
        </w:rPr>
        <w:t>necessary</w:t>
      </w:r>
      <w:r w:rsidR="0052447E" w:rsidRPr="0022576D">
        <w:rPr>
          <w:rFonts w:asciiTheme="minorBidi" w:hAnsiTheme="minorBidi"/>
          <w:sz w:val="24"/>
          <w:szCs w:val="24"/>
        </w:rPr>
        <w:t xml:space="preserve"> to bring the provisions </w:t>
      </w:r>
      <w:r w:rsidR="00881745" w:rsidRPr="0022576D">
        <w:rPr>
          <w:rFonts w:asciiTheme="minorBidi" w:hAnsiTheme="minorBidi"/>
          <w:sz w:val="24"/>
          <w:szCs w:val="24"/>
        </w:rPr>
        <w:t xml:space="preserve">relating to the Drug Courts </w:t>
      </w:r>
      <w:r w:rsidR="0052447E" w:rsidRPr="0022576D">
        <w:rPr>
          <w:rFonts w:asciiTheme="minorBidi" w:hAnsiTheme="minorBidi"/>
          <w:sz w:val="24"/>
          <w:szCs w:val="24"/>
        </w:rPr>
        <w:t>in line with the Constitution (Eighteenth Amendment) Act</w:t>
      </w:r>
      <w:r w:rsidR="00911794" w:rsidRPr="0022576D">
        <w:rPr>
          <w:rFonts w:asciiTheme="minorBidi" w:hAnsiTheme="minorBidi"/>
          <w:sz w:val="24"/>
          <w:szCs w:val="24"/>
        </w:rPr>
        <w:t>,</w:t>
      </w:r>
      <w:r w:rsidR="0052447E" w:rsidRPr="0022576D">
        <w:rPr>
          <w:rFonts w:asciiTheme="minorBidi" w:hAnsiTheme="minorBidi"/>
          <w:sz w:val="24"/>
          <w:szCs w:val="24"/>
        </w:rPr>
        <w:t xml:space="preserve"> 201</w:t>
      </w:r>
      <w:r w:rsidR="00881745" w:rsidRPr="0022576D">
        <w:rPr>
          <w:rFonts w:asciiTheme="minorBidi" w:hAnsiTheme="minorBidi"/>
          <w:sz w:val="24"/>
          <w:szCs w:val="24"/>
        </w:rPr>
        <w:t xml:space="preserve">0 </w:t>
      </w:r>
      <w:r w:rsidR="0052447E" w:rsidRPr="0022576D">
        <w:rPr>
          <w:rFonts w:asciiTheme="minorBidi" w:hAnsiTheme="minorBidi"/>
          <w:sz w:val="24"/>
          <w:szCs w:val="24"/>
        </w:rPr>
        <w:t>an</w:t>
      </w:r>
      <w:r w:rsidR="00AF03AF" w:rsidRPr="0022576D">
        <w:rPr>
          <w:rFonts w:asciiTheme="minorBidi" w:hAnsiTheme="minorBidi"/>
          <w:sz w:val="24"/>
          <w:szCs w:val="24"/>
        </w:rPr>
        <w:t>d for ancillary matters</w:t>
      </w:r>
      <w:r w:rsidR="00881745" w:rsidRPr="0022576D">
        <w:rPr>
          <w:rFonts w:asciiTheme="minorBidi" w:hAnsiTheme="minorBidi"/>
          <w:sz w:val="24"/>
          <w:szCs w:val="24"/>
        </w:rPr>
        <w:t>.</w:t>
      </w:r>
      <w:r w:rsidR="00AF03AF" w:rsidRPr="0022576D">
        <w:rPr>
          <w:rFonts w:asciiTheme="minorBidi" w:hAnsiTheme="minorBidi"/>
          <w:sz w:val="24"/>
          <w:szCs w:val="24"/>
        </w:rPr>
        <w:t xml:space="preserve"> </w:t>
      </w:r>
    </w:p>
    <w:p w:rsidR="00D575C5" w:rsidRPr="0022576D" w:rsidRDefault="00D575C5" w:rsidP="0022576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2576D">
        <w:rPr>
          <w:rFonts w:asciiTheme="minorBidi" w:hAnsiTheme="minorBidi"/>
          <w:sz w:val="24"/>
          <w:szCs w:val="24"/>
        </w:rPr>
        <w:t>Be it enacted by Provincial Assembly of the Punjab as follows:</w:t>
      </w:r>
    </w:p>
    <w:p w:rsidR="00D575C5" w:rsidRPr="0022576D" w:rsidRDefault="00D575C5" w:rsidP="0022576D">
      <w:pPr>
        <w:tabs>
          <w:tab w:val="left" w:pos="363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F03AF" w:rsidRPr="0022576D" w:rsidRDefault="006C5FA1" w:rsidP="0022576D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bookmarkStart w:id="0" w:name="a1"/>
      <w:bookmarkEnd w:id="0"/>
      <w:r w:rsidRPr="0022576D">
        <w:rPr>
          <w:rFonts w:asciiTheme="minorBidi" w:hAnsiTheme="minorBidi"/>
          <w:b/>
          <w:sz w:val="24"/>
          <w:szCs w:val="24"/>
        </w:rPr>
        <w:t>1.</w:t>
      </w:r>
      <w:r w:rsidRPr="0022576D">
        <w:rPr>
          <w:rFonts w:asciiTheme="minorBidi" w:hAnsiTheme="minorBidi"/>
          <w:b/>
          <w:sz w:val="24"/>
          <w:szCs w:val="24"/>
        </w:rPr>
        <w:tab/>
      </w:r>
      <w:r w:rsidR="00AF03AF" w:rsidRPr="0022576D">
        <w:rPr>
          <w:rFonts w:asciiTheme="minorBidi" w:hAnsiTheme="minorBidi"/>
          <w:b/>
          <w:sz w:val="24"/>
          <w:szCs w:val="24"/>
        </w:rPr>
        <w:t>Short title and commencement</w:t>
      </w:r>
      <w:proofErr w:type="gramStart"/>
      <w:r w:rsidR="00AF03AF" w:rsidRPr="0022576D">
        <w:rPr>
          <w:rFonts w:asciiTheme="minorBidi" w:hAnsiTheme="minorBidi"/>
          <w:sz w:val="24"/>
          <w:szCs w:val="24"/>
        </w:rPr>
        <w:t>.–</w:t>
      </w:r>
      <w:proofErr w:type="gramEnd"/>
      <w:r w:rsidR="00AF03AF" w:rsidRPr="0022576D">
        <w:rPr>
          <w:rFonts w:asciiTheme="minorBidi" w:hAnsiTheme="minorBidi"/>
          <w:sz w:val="24"/>
          <w:szCs w:val="24"/>
        </w:rPr>
        <w:t xml:space="preserve"> (1) This </w:t>
      </w:r>
      <w:r w:rsidR="0025421A">
        <w:rPr>
          <w:rFonts w:asciiTheme="minorBidi" w:hAnsiTheme="minorBidi"/>
          <w:sz w:val="24"/>
          <w:szCs w:val="24"/>
        </w:rPr>
        <w:t>Act</w:t>
      </w:r>
      <w:r w:rsidR="00AF03AF" w:rsidRPr="0022576D">
        <w:rPr>
          <w:rFonts w:asciiTheme="minorBidi" w:hAnsiTheme="minorBidi"/>
          <w:sz w:val="24"/>
          <w:szCs w:val="24"/>
        </w:rPr>
        <w:t xml:space="preserve"> may be cited as the Punjab </w:t>
      </w:r>
      <w:r w:rsidR="00BB0FA5" w:rsidRPr="0022576D">
        <w:rPr>
          <w:rFonts w:asciiTheme="minorBidi" w:hAnsiTheme="minorBidi"/>
          <w:sz w:val="24"/>
          <w:szCs w:val="24"/>
        </w:rPr>
        <w:t>Drugs</w:t>
      </w:r>
      <w:r w:rsidR="00AF03AF" w:rsidRPr="0022576D">
        <w:rPr>
          <w:rFonts w:asciiTheme="minorBidi" w:hAnsiTheme="minorBidi"/>
          <w:sz w:val="24"/>
          <w:szCs w:val="24"/>
        </w:rPr>
        <w:t xml:space="preserve"> (</w:t>
      </w:r>
      <w:r w:rsidR="0052447E" w:rsidRPr="0022576D">
        <w:rPr>
          <w:rFonts w:asciiTheme="minorBidi" w:hAnsiTheme="minorBidi"/>
          <w:sz w:val="24"/>
          <w:szCs w:val="24"/>
        </w:rPr>
        <w:t xml:space="preserve">Second </w:t>
      </w:r>
      <w:r w:rsidR="00AF03AF" w:rsidRPr="0022576D">
        <w:rPr>
          <w:rFonts w:asciiTheme="minorBidi" w:hAnsiTheme="minorBidi"/>
          <w:sz w:val="24"/>
          <w:szCs w:val="24"/>
        </w:rPr>
        <w:t xml:space="preserve">Amendment) </w:t>
      </w:r>
      <w:r w:rsidR="0025421A">
        <w:rPr>
          <w:rFonts w:asciiTheme="minorBidi" w:hAnsiTheme="minorBidi"/>
          <w:sz w:val="24"/>
          <w:szCs w:val="24"/>
        </w:rPr>
        <w:t>Act</w:t>
      </w:r>
      <w:r w:rsidR="00AF03AF" w:rsidRPr="0022576D">
        <w:rPr>
          <w:rFonts w:asciiTheme="minorBidi" w:hAnsiTheme="minorBidi"/>
          <w:sz w:val="24"/>
          <w:szCs w:val="24"/>
        </w:rPr>
        <w:t xml:space="preserve"> 2015.</w:t>
      </w:r>
    </w:p>
    <w:p w:rsidR="00AF03AF" w:rsidRPr="0022576D" w:rsidRDefault="00AF03AF" w:rsidP="0022576D">
      <w:pPr>
        <w:spacing w:after="0" w:line="240" w:lineRule="auto"/>
        <w:ind w:left="75" w:firstLine="645"/>
        <w:rPr>
          <w:rFonts w:asciiTheme="minorBidi" w:hAnsiTheme="minorBidi"/>
          <w:sz w:val="24"/>
          <w:szCs w:val="24"/>
        </w:rPr>
      </w:pPr>
      <w:r w:rsidRPr="0022576D">
        <w:rPr>
          <w:rFonts w:asciiTheme="minorBidi" w:hAnsiTheme="minorBidi"/>
          <w:sz w:val="24"/>
          <w:szCs w:val="24"/>
        </w:rPr>
        <w:t>(</w:t>
      </w:r>
      <w:r w:rsidR="008135A0" w:rsidRPr="0022576D">
        <w:rPr>
          <w:rFonts w:asciiTheme="minorBidi" w:hAnsiTheme="minorBidi"/>
          <w:sz w:val="24"/>
          <w:szCs w:val="24"/>
        </w:rPr>
        <w:t>2)</w:t>
      </w:r>
      <w:r w:rsidRPr="0022576D">
        <w:rPr>
          <w:rFonts w:asciiTheme="minorBidi" w:hAnsiTheme="minorBidi"/>
          <w:sz w:val="24"/>
          <w:szCs w:val="24"/>
        </w:rPr>
        <w:tab/>
        <w:t xml:space="preserve">It </w:t>
      </w:r>
      <w:r w:rsidR="0066347C" w:rsidRPr="0022576D">
        <w:rPr>
          <w:rFonts w:asciiTheme="minorBidi" w:hAnsiTheme="minorBidi"/>
          <w:sz w:val="24"/>
          <w:szCs w:val="24"/>
        </w:rPr>
        <w:t>shall come into force at once.</w:t>
      </w:r>
    </w:p>
    <w:p w:rsidR="00D575C5" w:rsidRPr="0022576D" w:rsidRDefault="00D575C5" w:rsidP="0022576D">
      <w:pPr>
        <w:spacing w:after="0" w:line="240" w:lineRule="auto"/>
        <w:ind w:left="75" w:firstLine="645"/>
        <w:rPr>
          <w:rFonts w:asciiTheme="minorBidi" w:hAnsiTheme="minorBidi"/>
          <w:b/>
          <w:sz w:val="24"/>
          <w:szCs w:val="24"/>
        </w:rPr>
      </w:pPr>
    </w:p>
    <w:p w:rsidR="0052447E" w:rsidRPr="0022576D" w:rsidRDefault="006C5FA1" w:rsidP="0022576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bookmarkStart w:id="1" w:name="a2"/>
      <w:bookmarkEnd w:id="1"/>
      <w:r w:rsidRPr="0022576D">
        <w:rPr>
          <w:rFonts w:asciiTheme="minorBidi" w:hAnsiTheme="minorBidi"/>
          <w:b/>
          <w:sz w:val="24"/>
          <w:szCs w:val="24"/>
        </w:rPr>
        <w:t>2.</w:t>
      </w:r>
      <w:r w:rsidRPr="0022576D">
        <w:rPr>
          <w:rFonts w:asciiTheme="minorBidi" w:hAnsiTheme="minorBidi"/>
          <w:b/>
          <w:sz w:val="24"/>
          <w:szCs w:val="24"/>
        </w:rPr>
        <w:tab/>
      </w:r>
      <w:r w:rsidR="00AF03AF" w:rsidRPr="0022576D">
        <w:rPr>
          <w:rFonts w:asciiTheme="minorBidi" w:hAnsiTheme="minorBidi"/>
          <w:b/>
          <w:sz w:val="24"/>
          <w:szCs w:val="24"/>
        </w:rPr>
        <w:t xml:space="preserve">Amendment in section </w:t>
      </w:r>
      <w:r w:rsidR="008317CB" w:rsidRPr="0022576D">
        <w:rPr>
          <w:rFonts w:asciiTheme="minorBidi" w:hAnsiTheme="minorBidi"/>
          <w:b/>
          <w:sz w:val="24"/>
          <w:szCs w:val="24"/>
        </w:rPr>
        <w:t>3</w:t>
      </w:r>
      <w:r w:rsidR="0052447E" w:rsidRPr="0022576D">
        <w:rPr>
          <w:rFonts w:asciiTheme="minorBidi" w:hAnsiTheme="minorBidi"/>
          <w:b/>
          <w:sz w:val="24"/>
          <w:szCs w:val="24"/>
        </w:rPr>
        <w:t>1</w:t>
      </w:r>
      <w:r w:rsidR="00AF03AF" w:rsidRPr="0022576D">
        <w:rPr>
          <w:rFonts w:asciiTheme="minorBidi" w:hAnsiTheme="minorBidi"/>
          <w:b/>
          <w:sz w:val="24"/>
          <w:szCs w:val="24"/>
        </w:rPr>
        <w:t xml:space="preserve"> of Act XXXI of 1976</w:t>
      </w:r>
      <w:r w:rsidR="00AF03AF" w:rsidRPr="0022576D">
        <w:rPr>
          <w:rFonts w:asciiTheme="minorBidi" w:hAnsiTheme="minorBidi"/>
          <w:sz w:val="24"/>
          <w:szCs w:val="24"/>
        </w:rPr>
        <w:t xml:space="preserve">.– In the </w:t>
      </w:r>
      <w:r w:rsidR="00AF03AF" w:rsidRPr="0022576D">
        <w:rPr>
          <w:rFonts w:asciiTheme="minorBidi" w:hAnsiTheme="minorBidi"/>
          <w:bCs/>
          <w:color w:val="000000"/>
          <w:sz w:val="24"/>
          <w:szCs w:val="24"/>
        </w:rPr>
        <w:t>Drugs Act, 1976 (XXXI of 1976</w:t>
      </w:r>
      <w:r w:rsidR="00AF03AF" w:rsidRPr="0022576D">
        <w:rPr>
          <w:rFonts w:asciiTheme="minorBidi" w:hAnsiTheme="minorBidi"/>
          <w:color w:val="000000"/>
          <w:sz w:val="24"/>
          <w:szCs w:val="24"/>
        </w:rPr>
        <w:t>)</w:t>
      </w:r>
      <w:r w:rsidR="00AF03AF" w:rsidRPr="0022576D">
        <w:rPr>
          <w:rFonts w:asciiTheme="minorBidi" w:hAnsiTheme="minorBidi"/>
          <w:sz w:val="24"/>
          <w:szCs w:val="24"/>
        </w:rPr>
        <w:t xml:space="preserve">, for brevity cited as the said Act, in section </w:t>
      </w:r>
      <w:r w:rsidR="00BB0FA5" w:rsidRPr="0022576D">
        <w:rPr>
          <w:rFonts w:asciiTheme="minorBidi" w:hAnsiTheme="minorBidi"/>
          <w:sz w:val="24"/>
          <w:szCs w:val="24"/>
        </w:rPr>
        <w:t>3</w:t>
      </w:r>
      <w:r w:rsidR="0052447E" w:rsidRPr="0022576D">
        <w:rPr>
          <w:rFonts w:asciiTheme="minorBidi" w:hAnsiTheme="minorBidi"/>
          <w:sz w:val="24"/>
          <w:szCs w:val="24"/>
        </w:rPr>
        <w:t>1, for the word</w:t>
      </w:r>
      <w:r w:rsidR="00911794" w:rsidRPr="0022576D">
        <w:rPr>
          <w:rFonts w:asciiTheme="minorBidi" w:hAnsiTheme="minorBidi"/>
          <w:sz w:val="24"/>
          <w:szCs w:val="24"/>
        </w:rPr>
        <w:t>s</w:t>
      </w:r>
      <w:r w:rsidR="0052447E" w:rsidRPr="0022576D">
        <w:rPr>
          <w:rFonts w:asciiTheme="minorBidi" w:hAnsiTheme="minorBidi"/>
          <w:sz w:val="24"/>
          <w:szCs w:val="24"/>
        </w:rPr>
        <w:t xml:space="preserve"> </w:t>
      </w:r>
      <w:r w:rsidR="00911794" w:rsidRPr="0022576D">
        <w:rPr>
          <w:rFonts w:asciiTheme="minorBidi" w:hAnsiTheme="minorBidi"/>
          <w:sz w:val="24"/>
          <w:szCs w:val="24"/>
        </w:rPr>
        <w:t>“</w:t>
      </w:r>
      <w:r w:rsidR="0052447E" w:rsidRPr="0022576D">
        <w:rPr>
          <w:rFonts w:asciiTheme="minorBidi" w:hAnsiTheme="minorBidi"/>
          <w:sz w:val="24"/>
          <w:szCs w:val="24"/>
        </w:rPr>
        <w:t>Federal</w:t>
      </w:r>
      <w:r w:rsidR="00911794" w:rsidRPr="0022576D">
        <w:rPr>
          <w:rFonts w:asciiTheme="minorBidi" w:hAnsiTheme="minorBidi"/>
          <w:sz w:val="24"/>
          <w:szCs w:val="24"/>
        </w:rPr>
        <w:t xml:space="preserve"> Government”</w:t>
      </w:r>
      <w:r w:rsidR="0052447E" w:rsidRPr="0022576D">
        <w:rPr>
          <w:rFonts w:asciiTheme="minorBidi" w:hAnsiTheme="minorBidi"/>
          <w:sz w:val="24"/>
          <w:szCs w:val="24"/>
        </w:rPr>
        <w:t>, wherever occur, the word</w:t>
      </w:r>
      <w:r w:rsidR="00911794" w:rsidRPr="0022576D">
        <w:rPr>
          <w:rFonts w:asciiTheme="minorBidi" w:hAnsiTheme="minorBidi"/>
          <w:sz w:val="24"/>
          <w:szCs w:val="24"/>
        </w:rPr>
        <w:t>s</w:t>
      </w:r>
      <w:r w:rsidR="0052447E" w:rsidRPr="0022576D">
        <w:rPr>
          <w:rFonts w:asciiTheme="minorBidi" w:hAnsiTheme="minorBidi"/>
          <w:sz w:val="24"/>
          <w:szCs w:val="24"/>
        </w:rPr>
        <w:t xml:space="preserve"> “Provincial</w:t>
      </w:r>
      <w:r w:rsidR="00911794" w:rsidRPr="0022576D">
        <w:rPr>
          <w:rFonts w:asciiTheme="minorBidi" w:hAnsiTheme="minorBidi"/>
          <w:sz w:val="24"/>
          <w:szCs w:val="24"/>
        </w:rPr>
        <w:t xml:space="preserve"> Government</w:t>
      </w:r>
      <w:r w:rsidR="0052447E" w:rsidRPr="0022576D">
        <w:rPr>
          <w:rFonts w:asciiTheme="minorBidi" w:hAnsiTheme="minorBidi"/>
          <w:sz w:val="24"/>
          <w:szCs w:val="24"/>
        </w:rPr>
        <w:t>” shall be substituted</w:t>
      </w:r>
      <w:r w:rsidR="00911794" w:rsidRPr="0022576D">
        <w:rPr>
          <w:rFonts w:asciiTheme="minorBidi" w:hAnsiTheme="minorBidi"/>
          <w:sz w:val="24"/>
          <w:szCs w:val="24"/>
        </w:rPr>
        <w:t>.</w:t>
      </w:r>
    </w:p>
    <w:p w:rsidR="00D575C5" w:rsidRPr="0022576D" w:rsidRDefault="00D575C5" w:rsidP="0022576D">
      <w:pPr>
        <w:pStyle w:val="ListParagraph"/>
        <w:spacing w:after="0" w:line="240" w:lineRule="auto"/>
        <w:ind w:left="0"/>
        <w:contextualSpacing w:val="0"/>
        <w:jc w:val="both"/>
        <w:rPr>
          <w:rFonts w:asciiTheme="minorBidi" w:hAnsiTheme="minorBidi"/>
          <w:sz w:val="24"/>
          <w:szCs w:val="24"/>
        </w:rPr>
      </w:pPr>
    </w:p>
    <w:p w:rsidR="00AF03AF" w:rsidRPr="0022576D" w:rsidRDefault="006C5FA1" w:rsidP="0022576D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bookmarkStart w:id="2" w:name="a3"/>
      <w:bookmarkEnd w:id="2"/>
      <w:r w:rsidRPr="0022576D">
        <w:rPr>
          <w:rFonts w:asciiTheme="minorBidi" w:hAnsiTheme="minorBidi"/>
          <w:b/>
          <w:sz w:val="24"/>
          <w:szCs w:val="24"/>
        </w:rPr>
        <w:t>3.</w:t>
      </w:r>
      <w:r w:rsidRPr="0022576D">
        <w:rPr>
          <w:rFonts w:asciiTheme="minorBidi" w:hAnsiTheme="minorBidi"/>
          <w:b/>
          <w:sz w:val="24"/>
          <w:szCs w:val="24"/>
        </w:rPr>
        <w:tab/>
      </w:r>
      <w:r w:rsidR="00911794" w:rsidRPr="0022576D">
        <w:rPr>
          <w:rFonts w:asciiTheme="minorBidi" w:hAnsiTheme="minorBidi"/>
          <w:b/>
          <w:sz w:val="24"/>
          <w:szCs w:val="24"/>
        </w:rPr>
        <w:t>Transition</w:t>
      </w:r>
      <w:r w:rsidR="00406D5F" w:rsidRPr="0022576D">
        <w:rPr>
          <w:rFonts w:asciiTheme="minorBidi" w:hAnsiTheme="minorBidi"/>
          <w:sz w:val="24"/>
          <w:szCs w:val="24"/>
        </w:rPr>
        <w:t>.–</w:t>
      </w:r>
      <w:r w:rsidR="0052447E" w:rsidRPr="0022576D">
        <w:rPr>
          <w:rFonts w:asciiTheme="minorBidi" w:hAnsiTheme="minorBidi"/>
          <w:sz w:val="24"/>
          <w:szCs w:val="24"/>
        </w:rPr>
        <w:t xml:space="preserve"> </w:t>
      </w:r>
      <w:r w:rsidR="00881745" w:rsidRPr="0022576D">
        <w:rPr>
          <w:rFonts w:asciiTheme="minorBidi" w:hAnsiTheme="minorBidi"/>
          <w:sz w:val="24"/>
          <w:szCs w:val="24"/>
        </w:rPr>
        <w:t xml:space="preserve">All the powers </w:t>
      </w:r>
      <w:r w:rsidR="00911794" w:rsidRPr="0022576D">
        <w:rPr>
          <w:rFonts w:asciiTheme="minorBidi" w:hAnsiTheme="minorBidi"/>
          <w:sz w:val="24"/>
          <w:szCs w:val="24"/>
        </w:rPr>
        <w:t>exercisable by</w:t>
      </w:r>
      <w:r w:rsidR="00881745" w:rsidRPr="0022576D">
        <w:rPr>
          <w:rFonts w:asciiTheme="minorBidi" w:hAnsiTheme="minorBidi"/>
          <w:sz w:val="24"/>
          <w:szCs w:val="24"/>
        </w:rPr>
        <w:t xml:space="preserve"> the Federal Government under the said Act in respect of the </w:t>
      </w:r>
      <w:r w:rsidR="00911794" w:rsidRPr="0022576D">
        <w:rPr>
          <w:rFonts w:asciiTheme="minorBidi" w:hAnsiTheme="minorBidi"/>
          <w:sz w:val="24"/>
          <w:szCs w:val="24"/>
        </w:rPr>
        <w:t xml:space="preserve">existing </w:t>
      </w:r>
      <w:r w:rsidR="0052447E" w:rsidRPr="0022576D">
        <w:rPr>
          <w:rFonts w:asciiTheme="minorBidi" w:hAnsiTheme="minorBidi"/>
          <w:sz w:val="24"/>
          <w:szCs w:val="24"/>
        </w:rPr>
        <w:t>Drug Court</w:t>
      </w:r>
      <w:r w:rsidR="00881745" w:rsidRPr="0022576D">
        <w:rPr>
          <w:rFonts w:asciiTheme="minorBidi" w:hAnsiTheme="minorBidi"/>
          <w:sz w:val="24"/>
          <w:szCs w:val="24"/>
        </w:rPr>
        <w:t>s</w:t>
      </w:r>
      <w:r w:rsidR="0052447E" w:rsidRPr="0022576D">
        <w:rPr>
          <w:rFonts w:asciiTheme="minorBidi" w:hAnsiTheme="minorBidi"/>
          <w:sz w:val="24"/>
          <w:szCs w:val="24"/>
        </w:rPr>
        <w:t xml:space="preserve"> </w:t>
      </w:r>
      <w:r w:rsidR="00881745" w:rsidRPr="0022576D">
        <w:rPr>
          <w:rFonts w:asciiTheme="minorBidi" w:hAnsiTheme="minorBidi"/>
          <w:sz w:val="24"/>
          <w:szCs w:val="24"/>
        </w:rPr>
        <w:t xml:space="preserve"> in the Punjab shall be the </w:t>
      </w:r>
      <w:r w:rsidR="0052447E" w:rsidRPr="0022576D">
        <w:rPr>
          <w:rFonts w:asciiTheme="minorBidi" w:hAnsiTheme="minorBidi"/>
          <w:sz w:val="24"/>
          <w:szCs w:val="24"/>
        </w:rPr>
        <w:t xml:space="preserve">powers of the Provincial Government </w:t>
      </w:r>
      <w:r w:rsidR="00881745" w:rsidRPr="0022576D">
        <w:rPr>
          <w:rFonts w:asciiTheme="minorBidi" w:hAnsiTheme="minorBidi"/>
          <w:sz w:val="24"/>
          <w:szCs w:val="24"/>
        </w:rPr>
        <w:t>on and from th</w:t>
      </w:r>
      <w:r w:rsidR="00911794" w:rsidRPr="0022576D">
        <w:rPr>
          <w:rFonts w:asciiTheme="minorBidi" w:hAnsiTheme="minorBidi"/>
          <w:sz w:val="24"/>
          <w:szCs w:val="24"/>
        </w:rPr>
        <w:t>e commencement of thi</w:t>
      </w:r>
      <w:bookmarkStart w:id="3" w:name="_GoBack"/>
      <w:bookmarkEnd w:id="3"/>
      <w:r w:rsidR="00911794" w:rsidRPr="0022576D">
        <w:rPr>
          <w:rFonts w:asciiTheme="minorBidi" w:hAnsiTheme="minorBidi"/>
          <w:sz w:val="24"/>
          <w:szCs w:val="24"/>
        </w:rPr>
        <w:t xml:space="preserve">s </w:t>
      </w:r>
      <w:r w:rsidR="0025421A">
        <w:rPr>
          <w:rFonts w:asciiTheme="minorBidi" w:hAnsiTheme="minorBidi"/>
          <w:sz w:val="24"/>
          <w:szCs w:val="24"/>
        </w:rPr>
        <w:t>Act</w:t>
      </w:r>
      <w:r w:rsidR="00911794" w:rsidRPr="0022576D">
        <w:rPr>
          <w:rFonts w:asciiTheme="minorBidi" w:hAnsiTheme="minorBidi"/>
          <w:sz w:val="24"/>
          <w:szCs w:val="24"/>
        </w:rPr>
        <w:t>.</w:t>
      </w:r>
    </w:p>
    <w:p w:rsidR="0022576D" w:rsidRDefault="0022576D" w:rsidP="0022576D">
      <w:pPr>
        <w:spacing w:after="0" w:line="240" w:lineRule="auto"/>
        <w:jc w:val="both"/>
        <w:rPr>
          <w:rFonts w:asciiTheme="minorBidi" w:eastAsia="Calibri" w:hAnsiTheme="minorBidi"/>
          <w:b/>
          <w:spacing w:val="-2"/>
          <w:sz w:val="24"/>
          <w:szCs w:val="24"/>
        </w:rPr>
      </w:pPr>
    </w:p>
    <w:p w:rsidR="0061098C" w:rsidRPr="0022576D" w:rsidRDefault="006C5FA1" w:rsidP="0022576D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lang w:eastAsia="en-GB"/>
        </w:rPr>
      </w:pPr>
      <w:r w:rsidRPr="0022576D">
        <w:rPr>
          <w:rFonts w:asciiTheme="minorBidi" w:eastAsia="Calibri" w:hAnsiTheme="minorBidi"/>
          <w:b/>
          <w:spacing w:val="-2"/>
          <w:sz w:val="24"/>
          <w:szCs w:val="24"/>
        </w:rPr>
        <w:t>4.</w:t>
      </w:r>
      <w:r w:rsidRPr="0022576D">
        <w:rPr>
          <w:rFonts w:asciiTheme="minorBidi" w:eastAsia="Calibri" w:hAnsiTheme="minorBidi"/>
          <w:b/>
          <w:spacing w:val="-2"/>
          <w:sz w:val="24"/>
          <w:szCs w:val="24"/>
        </w:rPr>
        <w:tab/>
      </w:r>
      <w:r w:rsidR="0061098C" w:rsidRPr="0022576D">
        <w:rPr>
          <w:rFonts w:asciiTheme="minorBidi" w:eastAsia="Calibri" w:hAnsiTheme="minorBidi"/>
          <w:b/>
          <w:spacing w:val="-2"/>
          <w:sz w:val="24"/>
          <w:szCs w:val="24"/>
        </w:rPr>
        <w:t>Repeal</w:t>
      </w:r>
      <w:proofErr w:type="gramStart"/>
      <w:r w:rsidR="0061098C" w:rsidRPr="0022576D">
        <w:rPr>
          <w:rFonts w:asciiTheme="minorBidi" w:eastAsia="Calibri" w:hAnsiTheme="minorBidi"/>
          <w:b/>
          <w:spacing w:val="-2"/>
          <w:sz w:val="24"/>
          <w:szCs w:val="24"/>
        </w:rPr>
        <w:t>.–</w:t>
      </w:r>
      <w:proofErr w:type="gramEnd"/>
      <w:r w:rsidR="0061098C" w:rsidRPr="0022576D">
        <w:rPr>
          <w:rFonts w:asciiTheme="minorBidi" w:hAnsiTheme="minorBidi"/>
          <w:color w:val="000000"/>
          <w:sz w:val="24"/>
          <w:szCs w:val="24"/>
        </w:rPr>
        <w:t xml:space="preserve"> The </w:t>
      </w:r>
      <w:r w:rsidR="00F4190C" w:rsidRPr="0022576D">
        <w:rPr>
          <w:rFonts w:asciiTheme="minorBidi" w:hAnsiTheme="minorBidi"/>
          <w:sz w:val="24"/>
          <w:szCs w:val="24"/>
        </w:rPr>
        <w:t>Punjab Drugs (Second Amendment)</w:t>
      </w:r>
      <w:r w:rsidR="0061098C" w:rsidRPr="0022576D">
        <w:rPr>
          <w:rFonts w:asciiTheme="minorBidi" w:eastAsia="Times New Roman" w:hAnsiTheme="minorBidi"/>
          <w:sz w:val="24"/>
          <w:szCs w:val="24"/>
        </w:rPr>
        <w:t xml:space="preserve"> </w:t>
      </w:r>
      <w:r w:rsidR="0061098C" w:rsidRPr="0022576D">
        <w:rPr>
          <w:rFonts w:asciiTheme="minorBidi" w:hAnsiTheme="minorBidi"/>
          <w:color w:val="020D12"/>
          <w:sz w:val="24"/>
          <w:szCs w:val="24"/>
        </w:rPr>
        <w:t>Ordinance, 2015</w:t>
      </w:r>
      <w:r w:rsidR="0061098C" w:rsidRPr="0022576D">
        <w:rPr>
          <w:rFonts w:asciiTheme="minorBidi" w:hAnsiTheme="minorBidi"/>
          <w:color w:val="000000"/>
          <w:sz w:val="24"/>
          <w:szCs w:val="24"/>
        </w:rPr>
        <w:t xml:space="preserve"> (XX</w:t>
      </w:r>
      <w:r w:rsidR="00F4190C" w:rsidRPr="0022576D">
        <w:rPr>
          <w:rFonts w:asciiTheme="minorBidi" w:hAnsiTheme="minorBidi"/>
          <w:color w:val="000000"/>
          <w:sz w:val="24"/>
          <w:szCs w:val="24"/>
        </w:rPr>
        <w:t>I</w:t>
      </w:r>
      <w:r w:rsidR="0061098C" w:rsidRPr="0022576D">
        <w:rPr>
          <w:rFonts w:asciiTheme="minorBidi" w:hAnsiTheme="minorBidi"/>
          <w:color w:val="000000"/>
          <w:sz w:val="24"/>
          <w:szCs w:val="24"/>
        </w:rPr>
        <w:t xml:space="preserve">I of 2015) is </w:t>
      </w:r>
      <w:r w:rsidR="0061098C" w:rsidRPr="0022576D">
        <w:rPr>
          <w:rFonts w:asciiTheme="minorBidi" w:hAnsiTheme="minorBidi"/>
          <w:color w:val="000000"/>
          <w:sz w:val="24"/>
          <w:szCs w:val="24"/>
          <w:lang w:eastAsia="en-GB"/>
        </w:rPr>
        <w:t>hereby repealed.</w:t>
      </w:r>
    </w:p>
    <w:p w:rsidR="0061098C" w:rsidRPr="0022576D" w:rsidRDefault="0061098C" w:rsidP="0022576D">
      <w:pPr>
        <w:pStyle w:val="ListParagraph"/>
        <w:tabs>
          <w:tab w:val="center" w:pos="7150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</w:rPr>
      </w:pPr>
    </w:p>
    <w:p w:rsidR="0061098C" w:rsidRPr="0022576D" w:rsidRDefault="0061098C" w:rsidP="0022576D">
      <w:pPr>
        <w:pStyle w:val="ListParagraph"/>
        <w:tabs>
          <w:tab w:val="center" w:pos="7150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</w:rPr>
      </w:pPr>
    </w:p>
    <w:p w:rsidR="0061098C" w:rsidRPr="0022576D" w:rsidRDefault="0061098C" w:rsidP="0022576D">
      <w:pPr>
        <w:pStyle w:val="ListParagraph"/>
        <w:tabs>
          <w:tab w:val="center" w:pos="6720"/>
        </w:tabs>
        <w:spacing w:after="0" w:line="240" w:lineRule="auto"/>
        <w:ind w:left="0"/>
        <w:jc w:val="both"/>
        <w:rPr>
          <w:rFonts w:asciiTheme="minorBidi" w:hAnsiTheme="minorBidi"/>
          <w:b/>
          <w:bCs/>
          <w:sz w:val="24"/>
          <w:szCs w:val="24"/>
        </w:rPr>
      </w:pPr>
      <w:r w:rsidRPr="0022576D">
        <w:rPr>
          <w:rFonts w:asciiTheme="minorBidi" w:hAnsiTheme="minorBidi"/>
          <w:b/>
          <w:bCs/>
          <w:sz w:val="24"/>
          <w:szCs w:val="24"/>
        </w:rPr>
        <w:tab/>
        <w:t xml:space="preserve">MINISTER </w:t>
      </w:r>
      <w:proofErr w:type="spellStart"/>
      <w:r w:rsidRPr="0022576D">
        <w:rPr>
          <w:rFonts w:asciiTheme="minorBidi" w:hAnsiTheme="minorBidi"/>
          <w:b/>
          <w:bCs/>
          <w:sz w:val="24"/>
          <w:szCs w:val="24"/>
        </w:rPr>
        <w:t>INCHARGE</w:t>
      </w:r>
      <w:proofErr w:type="spellEnd"/>
    </w:p>
    <w:p w:rsidR="0061098C" w:rsidRPr="0022576D" w:rsidRDefault="0061098C" w:rsidP="0022576D">
      <w:pPr>
        <w:pStyle w:val="ListParagraph"/>
        <w:tabs>
          <w:tab w:val="center" w:pos="6720"/>
        </w:tabs>
        <w:spacing w:after="0" w:line="240" w:lineRule="auto"/>
        <w:ind w:left="0"/>
        <w:jc w:val="both"/>
        <w:rPr>
          <w:rFonts w:asciiTheme="minorBidi" w:hAnsiTheme="minorBidi"/>
          <w:sz w:val="24"/>
          <w:szCs w:val="24"/>
        </w:rPr>
      </w:pPr>
    </w:p>
    <w:p w:rsidR="0061098C" w:rsidRPr="0022576D" w:rsidRDefault="0061098C" w:rsidP="0022576D">
      <w:pPr>
        <w:pStyle w:val="ListParagraph"/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ind w:left="0"/>
        <w:jc w:val="both"/>
        <w:rPr>
          <w:rFonts w:asciiTheme="minorBidi" w:hAnsiTheme="minorBidi"/>
          <w:b/>
          <w:sz w:val="24"/>
          <w:szCs w:val="24"/>
        </w:rPr>
      </w:pPr>
      <w:r w:rsidRPr="0022576D">
        <w:rPr>
          <w:rFonts w:asciiTheme="minorBidi" w:hAnsiTheme="minorBidi"/>
          <w:b/>
          <w:sz w:val="24"/>
          <w:szCs w:val="24"/>
        </w:rPr>
        <w:t>Lahore:</w:t>
      </w:r>
      <w:r w:rsidRPr="0022576D">
        <w:rPr>
          <w:rFonts w:asciiTheme="minorBidi" w:hAnsiTheme="minorBidi"/>
          <w:b/>
          <w:sz w:val="24"/>
          <w:szCs w:val="24"/>
        </w:rPr>
        <w:tab/>
        <w:t xml:space="preserve">RAI </w:t>
      </w:r>
      <w:r w:rsidRPr="0022576D">
        <w:rPr>
          <w:rFonts w:asciiTheme="minorBidi" w:hAnsiTheme="minorBidi"/>
          <w:b/>
          <w:bCs/>
          <w:sz w:val="24"/>
          <w:szCs w:val="24"/>
        </w:rPr>
        <w:t>MUMTAZ HUSSAIN BABAR</w:t>
      </w:r>
    </w:p>
    <w:p w:rsidR="0061098C" w:rsidRPr="0022576D" w:rsidRDefault="0061098C" w:rsidP="0022576D">
      <w:pPr>
        <w:pStyle w:val="ListParagraph"/>
        <w:pBdr>
          <w:top w:val="single" w:sz="4" w:space="1" w:color="auto"/>
        </w:pBdr>
        <w:tabs>
          <w:tab w:val="center" w:pos="6660"/>
        </w:tabs>
        <w:spacing w:after="0" w:line="240" w:lineRule="auto"/>
        <w:ind w:left="0"/>
        <w:jc w:val="both"/>
        <w:rPr>
          <w:rFonts w:asciiTheme="minorBidi" w:eastAsia="Times New Roman" w:hAnsiTheme="minorBidi"/>
          <w:sz w:val="24"/>
          <w:szCs w:val="24"/>
        </w:rPr>
      </w:pPr>
      <w:r w:rsidRPr="0022576D">
        <w:rPr>
          <w:rFonts w:asciiTheme="minorBidi" w:hAnsiTheme="minorBidi"/>
          <w:b/>
          <w:sz w:val="24"/>
          <w:szCs w:val="24"/>
        </w:rPr>
        <w:t>27 August 2015</w:t>
      </w:r>
      <w:r w:rsidRPr="0022576D">
        <w:rPr>
          <w:rFonts w:asciiTheme="minorBidi" w:hAnsiTheme="minorBidi"/>
          <w:b/>
          <w:sz w:val="24"/>
          <w:szCs w:val="24"/>
        </w:rPr>
        <w:tab/>
        <w:t>Secretary</w:t>
      </w:r>
    </w:p>
    <w:p w:rsidR="0061098C" w:rsidRPr="0022576D" w:rsidRDefault="0061098C" w:rsidP="002257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Bidi" w:hAnsiTheme="minorBidi"/>
          <w:sz w:val="24"/>
          <w:szCs w:val="24"/>
        </w:rPr>
      </w:pPr>
    </w:p>
    <w:p w:rsidR="007449D6" w:rsidRPr="0022576D" w:rsidRDefault="007449D6" w:rsidP="0022576D">
      <w:pPr>
        <w:pStyle w:val="ListParagraph"/>
        <w:spacing w:after="0" w:line="240" w:lineRule="auto"/>
        <w:ind w:left="0"/>
        <w:contextualSpacing w:val="0"/>
        <w:jc w:val="center"/>
        <w:rPr>
          <w:rFonts w:asciiTheme="minorBidi" w:hAnsiTheme="minorBidi"/>
          <w:bCs/>
          <w:sz w:val="24"/>
          <w:szCs w:val="24"/>
        </w:rPr>
      </w:pPr>
    </w:p>
    <w:sectPr w:rsidR="007449D6" w:rsidRPr="0022576D" w:rsidSect="00EB51B6">
      <w:pgSz w:w="12240" w:h="17280" w:code="14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C77"/>
    <w:multiLevelType w:val="hybridMultilevel"/>
    <w:tmpl w:val="56B49962"/>
    <w:lvl w:ilvl="0" w:tplc="BBDC9082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21E8"/>
    <w:multiLevelType w:val="hybridMultilevel"/>
    <w:tmpl w:val="FEEEB3B2"/>
    <w:lvl w:ilvl="0" w:tplc="41104F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4DB7"/>
    <w:multiLevelType w:val="hybridMultilevel"/>
    <w:tmpl w:val="DB062878"/>
    <w:lvl w:ilvl="0" w:tplc="72E89FC6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811066"/>
    <w:multiLevelType w:val="hybridMultilevel"/>
    <w:tmpl w:val="CC5A40AA"/>
    <w:lvl w:ilvl="0" w:tplc="45508BC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24127CA"/>
    <w:multiLevelType w:val="hybridMultilevel"/>
    <w:tmpl w:val="95927E82"/>
    <w:lvl w:ilvl="0" w:tplc="8F703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C6625"/>
    <w:multiLevelType w:val="hybridMultilevel"/>
    <w:tmpl w:val="8C8EB6BC"/>
    <w:lvl w:ilvl="0" w:tplc="980C846C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5F14CFC"/>
    <w:multiLevelType w:val="hybridMultilevel"/>
    <w:tmpl w:val="4BFC5AEE"/>
    <w:lvl w:ilvl="0" w:tplc="CDAAA4D0">
      <w:start w:val="1"/>
      <w:numFmt w:val="lowerLetter"/>
      <w:lvlText w:val="(%1)"/>
      <w:lvlJc w:val="left"/>
      <w:pPr>
        <w:ind w:left="2880" w:hanging="720"/>
      </w:pPr>
      <w:rPr>
        <w:rFonts w:ascii="Verdana" w:hAnsi="Verdan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64C67E3"/>
    <w:multiLevelType w:val="hybridMultilevel"/>
    <w:tmpl w:val="AAE8FD50"/>
    <w:lvl w:ilvl="0" w:tplc="900200EC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8742549"/>
    <w:multiLevelType w:val="hybridMultilevel"/>
    <w:tmpl w:val="4FC6C3DC"/>
    <w:lvl w:ilvl="0" w:tplc="FC48FFA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425B2E"/>
    <w:multiLevelType w:val="hybridMultilevel"/>
    <w:tmpl w:val="1AE07D66"/>
    <w:lvl w:ilvl="0" w:tplc="6AB623A0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FD51F8"/>
    <w:multiLevelType w:val="hybridMultilevel"/>
    <w:tmpl w:val="ECFAD4F2"/>
    <w:lvl w:ilvl="0" w:tplc="B108EF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A45368"/>
    <w:multiLevelType w:val="hybridMultilevel"/>
    <w:tmpl w:val="62642C64"/>
    <w:lvl w:ilvl="0" w:tplc="350A293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C2"/>
    <w:rsid w:val="00045F91"/>
    <w:rsid w:val="00064CFC"/>
    <w:rsid w:val="000D285C"/>
    <w:rsid w:val="000D32CB"/>
    <w:rsid w:val="0012794D"/>
    <w:rsid w:val="0013768A"/>
    <w:rsid w:val="001523C9"/>
    <w:rsid w:val="001A2705"/>
    <w:rsid w:val="00203DCE"/>
    <w:rsid w:val="0022576D"/>
    <w:rsid w:val="002263A5"/>
    <w:rsid w:val="00230E2C"/>
    <w:rsid w:val="00230F30"/>
    <w:rsid w:val="00245204"/>
    <w:rsid w:val="0025421A"/>
    <w:rsid w:val="00256CC3"/>
    <w:rsid w:val="002601C7"/>
    <w:rsid w:val="00272292"/>
    <w:rsid w:val="002A1627"/>
    <w:rsid w:val="002D15ED"/>
    <w:rsid w:val="002D7948"/>
    <w:rsid w:val="003035C2"/>
    <w:rsid w:val="00314968"/>
    <w:rsid w:val="00334604"/>
    <w:rsid w:val="003407A0"/>
    <w:rsid w:val="00364285"/>
    <w:rsid w:val="00384158"/>
    <w:rsid w:val="003863BC"/>
    <w:rsid w:val="003B11FE"/>
    <w:rsid w:val="003B698F"/>
    <w:rsid w:val="003C26F1"/>
    <w:rsid w:val="00404E2D"/>
    <w:rsid w:val="00406D5F"/>
    <w:rsid w:val="00407276"/>
    <w:rsid w:val="0040790E"/>
    <w:rsid w:val="004155EC"/>
    <w:rsid w:val="00430B3D"/>
    <w:rsid w:val="0043441A"/>
    <w:rsid w:val="0047183A"/>
    <w:rsid w:val="004D4AE7"/>
    <w:rsid w:val="0052447E"/>
    <w:rsid w:val="00531293"/>
    <w:rsid w:val="0054573A"/>
    <w:rsid w:val="00560C50"/>
    <w:rsid w:val="005D0334"/>
    <w:rsid w:val="005D5D04"/>
    <w:rsid w:val="0061098C"/>
    <w:rsid w:val="006118A9"/>
    <w:rsid w:val="00622D04"/>
    <w:rsid w:val="0064499B"/>
    <w:rsid w:val="0066347C"/>
    <w:rsid w:val="0067698A"/>
    <w:rsid w:val="00683FFD"/>
    <w:rsid w:val="006908D2"/>
    <w:rsid w:val="00693ECA"/>
    <w:rsid w:val="0069498F"/>
    <w:rsid w:val="006A365C"/>
    <w:rsid w:val="006B149A"/>
    <w:rsid w:val="006C5FA1"/>
    <w:rsid w:val="006D4D97"/>
    <w:rsid w:val="006E25CE"/>
    <w:rsid w:val="006E5076"/>
    <w:rsid w:val="00722808"/>
    <w:rsid w:val="00725B6B"/>
    <w:rsid w:val="007449D6"/>
    <w:rsid w:val="0076112F"/>
    <w:rsid w:val="007C5006"/>
    <w:rsid w:val="007E04BD"/>
    <w:rsid w:val="007E67BC"/>
    <w:rsid w:val="007F0A86"/>
    <w:rsid w:val="008031C2"/>
    <w:rsid w:val="008135A0"/>
    <w:rsid w:val="0082074E"/>
    <w:rsid w:val="00824036"/>
    <w:rsid w:val="008317CB"/>
    <w:rsid w:val="00881056"/>
    <w:rsid w:val="00881745"/>
    <w:rsid w:val="00883E1D"/>
    <w:rsid w:val="00884A8B"/>
    <w:rsid w:val="008A55C5"/>
    <w:rsid w:val="008D1002"/>
    <w:rsid w:val="008E1F97"/>
    <w:rsid w:val="008F17DF"/>
    <w:rsid w:val="009022BC"/>
    <w:rsid w:val="00906638"/>
    <w:rsid w:val="00911794"/>
    <w:rsid w:val="00947418"/>
    <w:rsid w:val="00952F11"/>
    <w:rsid w:val="00977026"/>
    <w:rsid w:val="009D6FE6"/>
    <w:rsid w:val="009E3AAD"/>
    <w:rsid w:val="009F4E71"/>
    <w:rsid w:val="00A25DDD"/>
    <w:rsid w:val="00A83F50"/>
    <w:rsid w:val="00A87A0C"/>
    <w:rsid w:val="00AB2F6E"/>
    <w:rsid w:val="00AC0130"/>
    <w:rsid w:val="00AE1B96"/>
    <w:rsid w:val="00AF03AF"/>
    <w:rsid w:val="00AF3FE1"/>
    <w:rsid w:val="00B00DFC"/>
    <w:rsid w:val="00B06F43"/>
    <w:rsid w:val="00B11977"/>
    <w:rsid w:val="00B201E1"/>
    <w:rsid w:val="00B320DE"/>
    <w:rsid w:val="00B37CD3"/>
    <w:rsid w:val="00B46C7D"/>
    <w:rsid w:val="00B8164C"/>
    <w:rsid w:val="00BA4EC9"/>
    <w:rsid w:val="00BB0FA5"/>
    <w:rsid w:val="00BC26A5"/>
    <w:rsid w:val="00BD079C"/>
    <w:rsid w:val="00BE460F"/>
    <w:rsid w:val="00BF6B0D"/>
    <w:rsid w:val="00C31AD7"/>
    <w:rsid w:val="00C460FE"/>
    <w:rsid w:val="00C6382D"/>
    <w:rsid w:val="00C6400C"/>
    <w:rsid w:val="00C8757D"/>
    <w:rsid w:val="00CD0410"/>
    <w:rsid w:val="00CE15EB"/>
    <w:rsid w:val="00D51333"/>
    <w:rsid w:val="00D575C5"/>
    <w:rsid w:val="00D84A44"/>
    <w:rsid w:val="00D91B1C"/>
    <w:rsid w:val="00DA4D03"/>
    <w:rsid w:val="00DB0B41"/>
    <w:rsid w:val="00E227CC"/>
    <w:rsid w:val="00E36047"/>
    <w:rsid w:val="00E37DE9"/>
    <w:rsid w:val="00E5084C"/>
    <w:rsid w:val="00E62757"/>
    <w:rsid w:val="00E649C2"/>
    <w:rsid w:val="00E93C77"/>
    <w:rsid w:val="00EB51B6"/>
    <w:rsid w:val="00EF23DD"/>
    <w:rsid w:val="00F0021B"/>
    <w:rsid w:val="00F14F29"/>
    <w:rsid w:val="00F4190C"/>
    <w:rsid w:val="00FC12DD"/>
    <w:rsid w:val="00FC6CF6"/>
    <w:rsid w:val="00FD775A"/>
    <w:rsid w:val="00FE68D5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3A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F0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B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1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98F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B51B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51B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3A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F0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B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1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98F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B51B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51B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Mohsin Abbas</dc:creator>
  <cp:lastModifiedBy>User2.legis</cp:lastModifiedBy>
  <cp:revision>6</cp:revision>
  <cp:lastPrinted>2015-08-09T08:31:00Z</cp:lastPrinted>
  <dcterms:created xsi:type="dcterms:W3CDTF">2015-08-27T05:07:00Z</dcterms:created>
  <dcterms:modified xsi:type="dcterms:W3CDTF">2015-08-27T05:12:00Z</dcterms:modified>
</cp:coreProperties>
</file>