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7F" w:rsidRPr="00444955" w:rsidRDefault="00D92C7F" w:rsidP="00D92C7F">
      <w:pPr>
        <w:pStyle w:val="BodyTextIndent2"/>
        <w:spacing w:after="0" w:line="240" w:lineRule="auto"/>
        <w:ind w:left="0"/>
        <w:jc w:val="center"/>
        <w:rPr>
          <w:rFonts w:asciiTheme="minorBidi" w:hAnsiTheme="minorBidi"/>
          <w:b/>
          <w:sz w:val="40"/>
          <w:szCs w:val="28"/>
        </w:rPr>
      </w:pPr>
      <w:r w:rsidRPr="00444955">
        <w:rPr>
          <w:rFonts w:asciiTheme="minorBidi" w:hAnsiTheme="minorBidi"/>
          <w:b/>
          <w:sz w:val="40"/>
          <w:szCs w:val="28"/>
        </w:rPr>
        <w:t>PROVINCIAL ASSEMBLY OF THE PUNJAB</w:t>
      </w:r>
    </w:p>
    <w:p w:rsidR="00D92C7F" w:rsidRPr="00444955" w:rsidRDefault="00D92C7F" w:rsidP="00D92C7F">
      <w:pPr>
        <w:tabs>
          <w:tab w:val="left" w:pos="360"/>
        </w:tabs>
        <w:spacing w:after="0" w:line="240" w:lineRule="auto"/>
        <w:jc w:val="center"/>
        <w:rPr>
          <w:rFonts w:asciiTheme="minorBidi" w:hAnsiTheme="minorBidi"/>
          <w:b/>
          <w:sz w:val="28"/>
          <w:szCs w:val="28"/>
        </w:rPr>
      </w:pPr>
    </w:p>
    <w:p w:rsidR="00D92C7F" w:rsidRPr="00444955" w:rsidRDefault="00D92C7F" w:rsidP="00195BF7">
      <w:pPr>
        <w:tabs>
          <w:tab w:val="left" w:pos="360"/>
        </w:tabs>
        <w:spacing w:after="0" w:line="240" w:lineRule="auto"/>
        <w:jc w:val="center"/>
        <w:rPr>
          <w:rFonts w:asciiTheme="minorBidi" w:hAnsiTheme="minorBidi"/>
          <w:b/>
          <w:sz w:val="28"/>
          <w:szCs w:val="28"/>
        </w:rPr>
      </w:pPr>
      <w:r w:rsidRPr="00444955">
        <w:rPr>
          <w:rFonts w:asciiTheme="minorBidi" w:hAnsiTheme="minorBidi"/>
          <w:b/>
          <w:sz w:val="28"/>
          <w:szCs w:val="28"/>
        </w:rPr>
        <w:t>Bill No. 3</w:t>
      </w:r>
      <w:r w:rsidR="00195BF7">
        <w:rPr>
          <w:rFonts w:asciiTheme="minorBidi" w:hAnsiTheme="minorBidi"/>
          <w:b/>
          <w:sz w:val="28"/>
          <w:szCs w:val="28"/>
        </w:rPr>
        <w:t>9</w:t>
      </w:r>
      <w:r w:rsidRPr="00444955">
        <w:rPr>
          <w:rFonts w:asciiTheme="minorBidi" w:hAnsiTheme="minorBidi"/>
          <w:b/>
          <w:sz w:val="28"/>
          <w:szCs w:val="28"/>
        </w:rPr>
        <w:t xml:space="preserve"> of 2015</w:t>
      </w:r>
    </w:p>
    <w:p w:rsidR="00D92C7F" w:rsidRPr="00896089" w:rsidRDefault="00D92C7F" w:rsidP="00D92C7F">
      <w:pPr>
        <w:spacing w:after="0" w:line="240" w:lineRule="auto"/>
        <w:jc w:val="center"/>
        <w:rPr>
          <w:rFonts w:asciiTheme="minorBidi" w:hAnsiTheme="minorBidi"/>
          <w:b/>
          <w:sz w:val="30"/>
          <w:szCs w:val="30"/>
        </w:rPr>
      </w:pPr>
    </w:p>
    <w:p w:rsidR="00D92C7F" w:rsidRPr="00062993" w:rsidRDefault="00896089" w:rsidP="00896089">
      <w:pPr>
        <w:spacing w:after="0" w:line="240" w:lineRule="auto"/>
        <w:jc w:val="center"/>
        <w:rPr>
          <w:rFonts w:asciiTheme="minorBidi" w:hAnsiTheme="minorBidi"/>
          <w:b/>
          <w:sz w:val="30"/>
          <w:szCs w:val="30"/>
        </w:rPr>
      </w:pPr>
      <w:r w:rsidRPr="00062993">
        <w:rPr>
          <w:rFonts w:asciiTheme="minorBidi" w:hAnsiTheme="minorBidi"/>
          <w:b/>
          <w:sz w:val="30"/>
          <w:szCs w:val="30"/>
        </w:rPr>
        <w:t xml:space="preserve">THE </w:t>
      </w:r>
      <w:r w:rsidRPr="00896089">
        <w:rPr>
          <w:rFonts w:asciiTheme="minorBidi" w:hAnsiTheme="minorBidi"/>
          <w:b/>
          <w:sz w:val="30"/>
          <w:szCs w:val="30"/>
        </w:rPr>
        <w:t>PUNJAB DRUGS (AMENDMENT)</w:t>
      </w:r>
      <w:r w:rsidRPr="00F47B27">
        <w:rPr>
          <w:rFonts w:asciiTheme="minorBidi" w:hAnsiTheme="minorBidi"/>
          <w:b/>
          <w:sz w:val="30"/>
          <w:szCs w:val="30"/>
        </w:rPr>
        <w:t xml:space="preserve"> </w:t>
      </w:r>
      <w:r w:rsidRPr="00062993">
        <w:rPr>
          <w:rFonts w:asciiTheme="minorBidi" w:hAnsiTheme="minorBidi"/>
          <w:b/>
          <w:sz w:val="30"/>
          <w:szCs w:val="30"/>
        </w:rPr>
        <w:t>BILL 2015</w:t>
      </w:r>
    </w:p>
    <w:p w:rsidR="00D92C7F" w:rsidRPr="00444955" w:rsidRDefault="00D92C7F" w:rsidP="00D92C7F">
      <w:pPr>
        <w:spacing w:after="0" w:line="240" w:lineRule="auto"/>
        <w:contextualSpacing/>
        <w:jc w:val="center"/>
        <w:rPr>
          <w:rFonts w:asciiTheme="minorBidi" w:hAnsiTheme="minorBidi"/>
          <w:bCs/>
          <w:iCs/>
        </w:rPr>
      </w:pPr>
    </w:p>
    <w:p w:rsidR="00D92C7F" w:rsidRPr="00444955" w:rsidRDefault="00D92C7F" w:rsidP="00D92C7F">
      <w:pPr>
        <w:spacing w:after="0" w:line="240" w:lineRule="auto"/>
        <w:jc w:val="center"/>
        <w:rPr>
          <w:rFonts w:asciiTheme="minorBidi" w:hAnsiTheme="minorBidi"/>
          <w:b/>
          <w:iCs/>
        </w:rPr>
      </w:pPr>
      <w:r w:rsidRPr="00444955">
        <w:rPr>
          <w:rFonts w:asciiTheme="minorBidi" w:hAnsiTheme="minorBidi"/>
          <w:b/>
          <w:iCs/>
        </w:rPr>
        <w:t>A</w:t>
      </w:r>
    </w:p>
    <w:p w:rsidR="00D92C7F" w:rsidRPr="00444955" w:rsidRDefault="00D92C7F" w:rsidP="00D92C7F">
      <w:pPr>
        <w:spacing w:after="0" w:line="240" w:lineRule="auto"/>
        <w:jc w:val="center"/>
        <w:rPr>
          <w:rFonts w:asciiTheme="minorBidi" w:hAnsiTheme="minorBidi"/>
          <w:b/>
          <w:iCs/>
        </w:rPr>
      </w:pPr>
      <w:bookmarkStart w:id="0" w:name="_GoBack"/>
      <w:bookmarkEnd w:id="0"/>
      <w:r w:rsidRPr="00444955">
        <w:rPr>
          <w:rFonts w:asciiTheme="minorBidi" w:hAnsiTheme="minorBidi"/>
          <w:b/>
          <w:iCs/>
        </w:rPr>
        <w:t>BILL</w:t>
      </w:r>
    </w:p>
    <w:p w:rsidR="00D92C7F" w:rsidRPr="00444955" w:rsidRDefault="00D92C7F" w:rsidP="00D92C7F">
      <w:pPr>
        <w:spacing w:after="0" w:line="240" w:lineRule="auto"/>
        <w:jc w:val="center"/>
        <w:rPr>
          <w:rFonts w:asciiTheme="minorBidi" w:hAnsiTheme="minorBidi"/>
          <w:b/>
          <w:iCs/>
        </w:rPr>
      </w:pPr>
    </w:p>
    <w:p w:rsidR="00AF03AF" w:rsidRPr="00A671E6" w:rsidRDefault="006E5076" w:rsidP="00D92C7F">
      <w:pPr>
        <w:tabs>
          <w:tab w:val="left" w:pos="3630"/>
        </w:tabs>
        <w:spacing w:after="0" w:line="240" w:lineRule="auto"/>
        <w:jc w:val="center"/>
        <w:rPr>
          <w:rFonts w:asciiTheme="minorBidi" w:hAnsiTheme="minorBidi"/>
          <w:i/>
          <w:sz w:val="24"/>
          <w:szCs w:val="24"/>
        </w:rPr>
      </w:pPr>
      <w:proofErr w:type="gramStart"/>
      <w:r w:rsidRPr="00A671E6">
        <w:rPr>
          <w:rFonts w:asciiTheme="minorBidi" w:hAnsiTheme="minorBidi"/>
          <w:i/>
          <w:sz w:val="24"/>
          <w:szCs w:val="24"/>
        </w:rPr>
        <w:t>f</w:t>
      </w:r>
      <w:r w:rsidR="006A365C" w:rsidRPr="00A671E6">
        <w:rPr>
          <w:rFonts w:asciiTheme="minorBidi" w:hAnsiTheme="minorBidi"/>
          <w:i/>
          <w:sz w:val="24"/>
          <w:szCs w:val="24"/>
        </w:rPr>
        <w:t>urther</w:t>
      </w:r>
      <w:proofErr w:type="gramEnd"/>
      <w:r w:rsidR="006A365C" w:rsidRPr="00A671E6">
        <w:rPr>
          <w:rFonts w:asciiTheme="minorBidi" w:hAnsiTheme="minorBidi"/>
          <w:i/>
          <w:sz w:val="24"/>
          <w:szCs w:val="24"/>
        </w:rPr>
        <w:t xml:space="preserve"> </w:t>
      </w:r>
      <w:r w:rsidR="00AF03AF" w:rsidRPr="00A671E6">
        <w:rPr>
          <w:rFonts w:asciiTheme="minorBidi" w:hAnsiTheme="minorBidi"/>
          <w:i/>
          <w:sz w:val="24"/>
          <w:szCs w:val="24"/>
        </w:rPr>
        <w:t xml:space="preserve">to amend the </w:t>
      </w:r>
      <w:r w:rsidR="00AF03AF" w:rsidRPr="00A671E6">
        <w:rPr>
          <w:rFonts w:asciiTheme="minorBidi" w:hAnsiTheme="minorBidi"/>
          <w:bCs/>
          <w:color w:val="000000"/>
          <w:sz w:val="24"/>
          <w:szCs w:val="24"/>
        </w:rPr>
        <w:t>Drugs Act, 1976</w:t>
      </w:r>
      <w:r w:rsidR="00AF03AF" w:rsidRPr="00A671E6">
        <w:rPr>
          <w:rFonts w:asciiTheme="minorBidi" w:hAnsiTheme="minorBidi"/>
          <w:i/>
          <w:sz w:val="24"/>
          <w:szCs w:val="24"/>
        </w:rPr>
        <w:t>.</w:t>
      </w:r>
    </w:p>
    <w:p w:rsidR="00AF03AF" w:rsidRDefault="006A365C" w:rsidP="00D92C7F">
      <w:pPr>
        <w:tabs>
          <w:tab w:val="left" w:pos="3630"/>
        </w:tabs>
        <w:spacing w:after="0" w:line="240" w:lineRule="auto"/>
        <w:jc w:val="both"/>
        <w:rPr>
          <w:rFonts w:asciiTheme="minorBidi" w:hAnsiTheme="minorBidi"/>
          <w:sz w:val="24"/>
          <w:szCs w:val="24"/>
        </w:rPr>
      </w:pPr>
      <w:r w:rsidRPr="00A671E6">
        <w:rPr>
          <w:rFonts w:asciiTheme="minorBidi" w:hAnsiTheme="minorBidi"/>
          <w:sz w:val="24"/>
          <w:szCs w:val="24"/>
        </w:rPr>
        <w:t>Certain a</w:t>
      </w:r>
      <w:r w:rsidR="00AF03AF" w:rsidRPr="00A671E6">
        <w:rPr>
          <w:rFonts w:asciiTheme="minorBidi" w:hAnsiTheme="minorBidi"/>
          <w:sz w:val="24"/>
          <w:szCs w:val="24"/>
        </w:rPr>
        <w:t xml:space="preserve">mendments in the </w:t>
      </w:r>
      <w:r w:rsidR="00AF03AF" w:rsidRPr="00A671E6">
        <w:rPr>
          <w:rFonts w:asciiTheme="minorBidi" w:hAnsiTheme="minorBidi"/>
          <w:bCs/>
          <w:color w:val="000000"/>
          <w:sz w:val="24"/>
          <w:szCs w:val="24"/>
        </w:rPr>
        <w:t>Drugs Act, 1976 (XXXI of 1976</w:t>
      </w:r>
      <w:r w:rsidR="00AF03AF" w:rsidRPr="00A671E6">
        <w:rPr>
          <w:rFonts w:asciiTheme="minorBidi" w:hAnsiTheme="minorBidi"/>
          <w:color w:val="000000"/>
          <w:sz w:val="24"/>
          <w:szCs w:val="24"/>
        </w:rPr>
        <w:t xml:space="preserve">) </w:t>
      </w:r>
      <w:r w:rsidR="00AF03AF" w:rsidRPr="00A671E6">
        <w:rPr>
          <w:rFonts w:asciiTheme="minorBidi" w:hAnsiTheme="minorBidi"/>
          <w:sz w:val="24"/>
          <w:szCs w:val="24"/>
        </w:rPr>
        <w:t xml:space="preserve">are required </w:t>
      </w:r>
      <w:r w:rsidR="00FE68D5" w:rsidRPr="00A671E6">
        <w:rPr>
          <w:rFonts w:asciiTheme="minorBidi" w:hAnsiTheme="minorBidi"/>
          <w:i/>
          <w:sz w:val="24"/>
          <w:szCs w:val="24"/>
        </w:rPr>
        <w:t>inter alia</w:t>
      </w:r>
      <w:r w:rsidR="00FE68D5" w:rsidRPr="00A671E6">
        <w:rPr>
          <w:rFonts w:asciiTheme="minorBidi" w:hAnsiTheme="minorBidi"/>
          <w:sz w:val="24"/>
          <w:szCs w:val="24"/>
        </w:rPr>
        <w:t xml:space="preserve"> </w:t>
      </w:r>
      <w:r w:rsidR="00AF03AF" w:rsidRPr="00A671E6">
        <w:rPr>
          <w:rFonts w:asciiTheme="minorBidi" w:hAnsiTheme="minorBidi"/>
          <w:sz w:val="24"/>
          <w:szCs w:val="24"/>
        </w:rPr>
        <w:t xml:space="preserve">for </w:t>
      </w:r>
      <w:r w:rsidR="00FE68D5" w:rsidRPr="00A671E6">
        <w:rPr>
          <w:rFonts w:asciiTheme="minorBidi" w:hAnsiTheme="minorBidi"/>
          <w:sz w:val="24"/>
          <w:szCs w:val="24"/>
        </w:rPr>
        <w:t xml:space="preserve">the </w:t>
      </w:r>
      <w:r w:rsidR="00BB0FA5" w:rsidRPr="00A671E6">
        <w:rPr>
          <w:rFonts w:asciiTheme="minorBidi" w:hAnsiTheme="minorBidi"/>
          <w:sz w:val="24"/>
          <w:szCs w:val="24"/>
        </w:rPr>
        <w:t xml:space="preserve">eradication of </w:t>
      </w:r>
      <w:r w:rsidRPr="00A671E6">
        <w:rPr>
          <w:rFonts w:asciiTheme="minorBidi" w:hAnsiTheme="minorBidi"/>
          <w:sz w:val="24"/>
          <w:szCs w:val="24"/>
        </w:rPr>
        <w:t xml:space="preserve">the menace of </w:t>
      </w:r>
      <w:r w:rsidR="00BB0FA5" w:rsidRPr="00A671E6">
        <w:rPr>
          <w:rFonts w:asciiTheme="minorBidi" w:hAnsiTheme="minorBidi"/>
          <w:sz w:val="24"/>
          <w:szCs w:val="24"/>
        </w:rPr>
        <w:t>spurious drugs</w:t>
      </w:r>
      <w:r w:rsidRPr="00A671E6">
        <w:rPr>
          <w:rFonts w:asciiTheme="minorBidi" w:hAnsiTheme="minorBidi"/>
          <w:sz w:val="24"/>
          <w:szCs w:val="24"/>
        </w:rPr>
        <w:t xml:space="preserve">, for more effective enforcement </w:t>
      </w:r>
      <w:r w:rsidR="00BB0FA5" w:rsidRPr="00A671E6">
        <w:rPr>
          <w:rFonts w:asciiTheme="minorBidi" w:hAnsiTheme="minorBidi"/>
          <w:sz w:val="24"/>
          <w:szCs w:val="24"/>
        </w:rPr>
        <w:t>of the law</w:t>
      </w:r>
      <w:r w:rsidRPr="00A671E6">
        <w:rPr>
          <w:rFonts w:asciiTheme="minorBidi" w:hAnsiTheme="minorBidi"/>
          <w:sz w:val="24"/>
          <w:szCs w:val="24"/>
        </w:rPr>
        <w:t xml:space="preserve"> </w:t>
      </w:r>
      <w:r w:rsidR="00BB0FA5" w:rsidRPr="00A671E6">
        <w:rPr>
          <w:rFonts w:asciiTheme="minorBidi" w:hAnsiTheme="minorBidi"/>
          <w:sz w:val="24"/>
          <w:szCs w:val="24"/>
        </w:rPr>
        <w:t xml:space="preserve">through stricter penalties </w:t>
      </w:r>
      <w:r w:rsidR="00AF03AF" w:rsidRPr="00A671E6">
        <w:rPr>
          <w:rFonts w:asciiTheme="minorBidi" w:hAnsiTheme="minorBidi"/>
          <w:sz w:val="24"/>
          <w:szCs w:val="24"/>
        </w:rPr>
        <w:t xml:space="preserve">and for ancillary matters; </w:t>
      </w:r>
    </w:p>
    <w:p w:rsidR="00D92C7F" w:rsidRDefault="00D92C7F" w:rsidP="00D92C7F">
      <w:pPr>
        <w:spacing w:after="0"/>
        <w:jc w:val="both"/>
        <w:rPr>
          <w:rFonts w:asciiTheme="minorBidi" w:hAnsiTheme="minorBidi"/>
          <w:sz w:val="24"/>
          <w:szCs w:val="24"/>
        </w:rPr>
      </w:pPr>
      <w:r w:rsidRPr="00525FC0">
        <w:rPr>
          <w:rFonts w:asciiTheme="minorBidi" w:hAnsiTheme="minorBidi"/>
          <w:sz w:val="24"/>
          <w:szCs w:val="24"/>
        </w:rPr>
        <w:t>Be it enacted by Provincial Assembly of the Punjab as follows:</w:t>
      </w:r>
    </w:p>
    <w:p w:rsidR="00D92C7F" w:rsidRPr="00A671E6" w:rsidRDefault="00D92C7F" w:rsidP="00D92C7F">
      <w:pPr>
        <w:tabs>
          <w:tab w:val="left" w:pos="3630"/>
        </w:tabs>
        <w:spacing w:after="0" w:line="240" w:lineRule="auto"/>
        <w:jc w:val="both"/>
        <w:rPr>
          <w:rFonts w:asciiTheme="minorBidi" w:hAnsiTheme="minorBidi"/>
          <w:sz w:val="24"/>
          <w:szCs w:val="24"/>
        </w:rPr>
      </w:pPr>
    </w:p>
    <w:p w:rsidR="00AF03AF" w:rsidRPr="00A671E6" w:rsidRDefault="00AF03AF" w:rsidP="00D92C7F">
      <w:pPr>
        <w:pStyle w:val="ListParagraph"/>
        <w:numPr>
          <w:ilvl w:val="0"/>
          <w:numId w:val="1"/>
        </w:numPr>
        <w:spacing w:after="0" w:line="240" w:lineRule="auto"/>
        <w:ind w:left="0" w:firstLine="0"/>
        <w:contextualSpacing w:val="0"/>
        <w:jc w:val="both"/>
        <w:rPr>
          <w:rFonts w:asciiTheme="minorBidi" w:hAnsiTheme="minorBidi"/>
          <w:b/>
          <w:sz w:val="24"/>
          <w:szCs w:val="24"/>
        </w:rPr>
      </w:pPr>
      <w:bookmarkStart w:id="1" w:name="A1"/>
      <w:bookmarkEnd w:id="1"/>
      <w:r w:rsidRPr="00A671E6">
        <w:rPr>
          <w:rFonts w:asciiTheme="minorBidi" w:hAnsiTheme="minorBidi"/>
          <w:b/>
          <w:sz w:val="24"/>
          <w:szCs w:val="24"/>
        </w:rPr>
        <w:t>Short title and commencement</w:t>
      </w:r>
      <w:proofErr w:type="gramStart"/>
      <w:r w:rsidRPr="00A671E6">
        <w:rPr>
          <w:rFonts w:asciiTheme="minorBidi" w:hAnsiTheme="minorBidi"/>
          <w:sz w:val="24"/>
          <w:szCs w:val="24"/>
        </w:rPr>
        <w:t>.–</w:t>
      </w:r>
      <w:proofErr w:type="gramEnd"/>
      <w:r w:rsidRPr="00A671E6">
        <w:rPr>
          <w:rFonts w:asciiTheme="minorBidi" w:hAnsiTheme="minorBidi"/>
          <w:sz w:val="24"/>
          <w:szCs w:val="24"/>
        </w:rPr>
        <w:t xml:space="preserve"> (1) This </w:t>
      </w:r>
      <w:r w:rsidR="009D179E">
        <w:rPr>
          <w:rFonts w:asciiTheme="minorBidi" w:hAnsiTheme="minorBidi"/>
          <w:sz w:val="24"/>
          <w:szCs w:val="24"/>
        </w:rPr>
        <w:t>Act</w:t>
      </w:r>
      <w:r w:rsidRPr="00A671E6">
        <w:rPr>
          <w:rFonts w:asciiTheme="minorBidi" w:hAnsiTheme="minorBidi"/>
          <w:sz w:val="24"/>
          <w:szCs w:val="24"/>
        </w:rPr>
        <w:t xml:space="preserve"> may be cited as the Punjab </w:t>
      </w:r>
      <w:r w:rsidR="00BB0FA5" w:rsidRPr="00A671E6">
        <w:rPr>
          <w:rFonts w:asciiTheme="minorBidi" w:hAnsiTheme="minorBidi"/>
          <w:sz w:val="24"/>
          <w:szCs w:val="24"/>
        </w:rPr>
        <w:t>Drugs</w:t>
      </w:r>
      <w:r w:rsidRPr="00A671E6">
        <w:rPr>
          <w:rFonts w:asciiTheme="minorBidi" w:hAnsiTheme="minorBidi"/>
          <w:sz w:val="24"/>
          <w:szCs w:val="24"/>
        </w:rPr>
        <w:t xml:space="preserve"> (Amendment) </w:t>
      </w:r>
      <w:r w:rsidR="009D179E">
        <w:rPr>
          <w:rFonts w:asciiTheme="minorBidi" w:hAnsiTheme="minorBidi"/>
          <w:sz w:val="24"/>
          <w:szCs w:val="24"/>
        </w:rPr>
        <w:t>Act</w:t>
      </w:r>
      <w:r w:rsidRPr="00A671E6">
        <w:rPr>
          <w:rFonts w:asciiTheme="minorBidi" w:hAnsiTheme="minorBidi"/>
          <w:sz w:val="24"/>
          <w:szCs w:val="24"/>
        </w:rPr>
        <w:t xml:space="preserve"> 2015.</w:t>
      </w:r>
    </w:p>
    <w:p w:rsidR="00AF03AF" w:rsidRDefault="00CC0C00" w:rsidP="00D92C7F">
      <w:pPr>
        <w:spacing w:after="0" w:line="240" w:lineRule="auto"/>
        <w:rPr>
          <w:rFonts w:asciiTheme="minorBidi" w:hAnsiTheme="minorBidi"/>
          <w:sz w:val="24"/>
          <w:szCs w:val="24"/>
        </w:rPr>
      </w:pPr>
      <w:r w:rsidRPr="00A671E6">
        <w:rPr>
          <w:rFonts w:asciiTheme="minorBidi" w:hAnsiTheme="minorBidi"/>
          <w:sz w:val="24"/>
          <w:szCs w:val="24"/>
        </w:rPr>
        <w:t>(2)</w:t>
      </w:r>
      <w:r w:rsidR="00AF03AF" w:rsidRPr="00A671E6">
        <w:rPr>
          <w:rFonts w:asciiTheme="minorBidi" w:hAnsiTheme="minorBidi"/>
          <w:sz w:val="24"/>
          <w:szCs w:val="24"/>
        </w:rPr>
        <w:tab/>
        <w:t xml:space="preserve">It </w:t>
      </w:r>
      <w:r w:rsidR="0004461B">
        <w:rPr>
          <w:rFonts w:asciiTheme="minorBidi" w:hAnsiTheme="minorBidi"/>
          <w:sz w:val="24"/>
          <w:szCs w:val="24"/>
        </w:rPr>
        <w:t>shall come into force at once.</w:t>
      </w:r>
    </w:p>
    <w:p w:rsidR="0004461B" w:rsidRPr="00A671E6" w:rsidRDefault="0004461B" w:rsidP="00D92C7F">
      <w:pPr>
        <w:spacing w:after="0" w:line="240" w:lineRule="auto"/>
        <w:rPr>
          <w:rFonts w:asciiTheme="minorBidi" w:hAnsiTheme="minorBidi"/>
          <w:b/>
          <w:sz w:val="24"/>
          <w:szCs w:val="24"/>
        </w:rPr>
      </w:pPr>
    </w:p>
    <w:p w:rsidR="00D75890" w:rsidRPr="00D75890" w:rsidRDefault="00D75890" w:rsidP="00D366C0">
      <w:pPr>
        <w:pStyle w:val="ListParagraph"/>
        <w:numPr>
          <w:ilvl w:val="0"/>
          <w:numId w:val="1"/>
        </w:numPr>
        <w:spacing w:after="0" w:line="240" w:lineRule="auto"/>
        <w:ind w:left="0" w:firstLine="0"/>
        <w:contextualSpacing w:val="0"/>
        <w:jc w:val="both"/>
        <w:rPr>
          <w:rFonts w:asciiTheme="minorBidi" w:hAnsiTheme="minorBidi"/>
          <w:b/>
          <w:sz w:val="24"/>
          <w:szCs w:val="24"/>
        </w:rPr>
      </w:pPr>
      <w:bookmarkStart w:id="2" w:name="A2"/>
      <w:bookmarkEnd w:id="2"/>
      <w:r w:rsidRPr="00D75890">
        <w:rPr>
          <w:rFonts w:asciiTheme="minorBidi" w:hAnsiTheme="minorBidi"/>
          <w:b/>
          <w:sz w:val="24"/>
          <w:szCs w:val="24"/>
        </w:rPr>
        <w:t>Amendment in section 3 of Act XXXI of 1976</w:t>
      </w:r>
      <w:r w:rsidRPr="00D75890">
        <w:rPr>
          <w:rFonts w:asciiTheme="minorBidi" w:hAnsiTheme="minorBidi"/>
          <w:sz w:val="24"/>
          <w:szCs w:val="24"/>
        </w:rPr>
        <w:t xml:space="preserve">.– In the </w:t>
      </w:r>
      <w:r w:rsidRPr="00D75890">
        <w:rPr>
          <w:rFonts w:asciiTheme="minorBidi" w:hAnsiTheme="minorBidi"/>
          <w:bCs/>
          <w:color w:val="000000"/>
          <w:sz w:val="24"/>
          <w:szCs w:val="24"/>
        </w:rPr>
        <w:t>Drugs Act, 1976 (XXXI of 1976</w:t>
      </w:r>
      <w:r w:rsidRPr="00D75890">
        <w:rPr>
          <w:rFonts w:asciiTheme="minorBidi" w:hAnsiTheme="minorBidi"/>
          <w:color w:val="000000"/>
          <w:sz w:val="24"/>
          <w:szCs w:val="24"/>
        </w:rPr>
        <w:t>)</w:t>
      </w:r>
      <w:r w:rsidRPr="00D75890">
        <w:rPr>
          <w:rFonts w:asciiTheme="minorBidi" w:hAnsiTheme="minorBidi"/>
          <w:sz w:val="24"/>
          <w:szCs w:val="24"/>
        </w:rPr>
        <w:t>, for brevity cited as the said Act, in section 3:</w:t>
      </w:r>
    </w:p>
    <w:p w:rsidR="00D75890" w:rsidRPr="00D75890" w:rsidRDefault="00D75890" w:rsidP="00D366C0">
      <w:pPr>
        <w:pStyle w:val="ListParagraph"/>
        <w:numPr>
          <w:ilvl w:val="0"/>
          <w:numId w:val="3"/>
        </w:numPr>
        <w:spacing w:after="0" w:line="240" w:lineRule="auto"/>
        <w:contextualSpacing w:val="0"/>
        <w:jc w:val="both"/>
        <w:rPr>
          <w:rFonts w:asciiTheme="minorBidi" w:hAnsiTheme="minorBidi"/>
          <w:b/>
          <w:sz w:val="24"/>
          <w:szCs w:val="24"/>
        </w:rPr>
      </w:pPr>
      <w:r w:rsidRPr="00D75890">
        <w:rPr>
          <w:rFonts w:asciiTheme="minorBidi" w:hAnsiTheme="minorBidi"/>
          <w:sz w:val="24"/>
          <w:szCs w:val="24"/>
        </w:rPr>
        <w:t>after clause (j), the following clause (</w:t>
      </w:r>
      <w:proofErr w:type="spellStart"/>
      <w:r w:rsidRPr="00D75890">
        <w:rPr>
          <w:rFonts w:asciiTheme="minorBidi" w:hAnsiTheme="minorBidi"/>
          <w:sz w:val="24"/>
          <w:szCs w:val="24"/>
        </w:rPr>
        <w:t>ja</w:t>
      </w:r>
      <w:proofErr w:type="spellEnd"/>
      <w:r w:rsidRPr="00D75890">
        <w:rPr>
          <w:rFonts w:asciiTheme="minorBidi" w:hAnsiTheme="minorBidi"/>
          <w:sz w:val="24"/>
          <w:szCs w:val="24"/>
        </w:rPr>
        <w:t>) shall be inserted:</w:t>
      </w:r>
    </w:p>
    <w:p w:rsidR="00D75890" w:rsidRPr="00D75890" w:rsidRDefault="00D75890" w:rsidP="00D366C0">
      <w:pPr>
        <w:pStyle w:val="ListParagraph"/>
        <w:spacing w:after="0" w:line="240" w:lineRule="auto"/>
        <w:ind w:left="2160" w:right="720" w:hanging="720"/>
        <w:contextualSpacing w:val="0"/>
        <w:jc w:val="both"/>
        <w:rPr>
          <w:rFonts w:asciiTheme="minorBidi" w:hAnsiTheme="minorBidi"/>
          <w:b/>
          <w:sz w:val="24"/>
          <w:szCs w:val="24"/>
        </w:rPr>
      </w:pPr>
      <w:r w:rsidRPr="00D75890">
        <w:rPr>
          <w:rFonts w:asciiTheme="minorBidi" w:hAnsiTheme="minorBidi"/>
          <w:sz w:val="24"/>
          <w:szCs w:val="24"/>
        </w:rPr>
        <w:t>“(</w:t>
      </w:r>
      <w:proofErr w:type="spellStart"/>
      <w:r w:rsidRPr="00D75890">
        <w:rPr>
          <w:rFonts w:asciiTheme="minorBidi" w:hAnsiTheme="minorBidi"/>
          <w:sz w:val="24"/>
          <w:szCs w:val="24"/>
        </w:rPr>
        <w:t>ja</w:t>
      </w:r>
      <w:proofErr w:type="spellEnd"/>
      <w:r w:rsidRPr="00D75890">
        <w:rPr>
          <w:rFonts w:asciiTheme="minorBidi" w:hAnsiTheme="minorBidi"/>
          <w:sz w:val="24"/>
          <w:szCs w:val="24"/>
        </w:rPr>
        <w:t>)</w:t>
      </w:r>
      <w:r w:rsidRPr="00D75890">
        <w:rPr>
          <w:rFonts w:asciiTheme="minorBidi" w:hAnsiTheme="minorBidi"/>
          <w:sz w:val="24"/>
          <w:szCs w:val="24"/>
        </w:rPr>
        <w:tab/>
        <w:t>“Foreign Drug Authority” means a Foreign Drug Authority recognized by the Federal or the Provincial Government and, unless specified otherwise, Federal Drug Authority of the United States of America, European Drug Authority, Medicines and Healthcare Regulatory Agency of the United Kingdom, Drug Authorities of Australia, Japan and Canada shall be deemed to be recognized Foreign Drug Authorities;”</w:t>
      </w:r>
    </w:p>
    <w:p w:rsidR="00D75890" w:rsidRPr="00D75890" w:rsidRDefault="00D75890" w:rsidP="00D366C0">
      <w:pPr>
        <w:pStyle w:val="ListParagraph"/>
        <w:numPr>
          <w:ilvl w:val="0"/>
          <w:numId w:val="3"/>
        </w:numPr>
        <w:spacing w:after="0" w:line="240" w:lineRule="auto"/>
        <w:contextualSpacing w:val="0"/>
        <w:jc w:val="both"/>
        <w:rPr>
          <w:rFonts w:asciiTheme="minorBidi" w:hAnsiTheme="minorBidi"/>
          <w:b/>
          <w:sz w:val="24"/>
          <w:szCs w:val="24"/>
        </w:rPr>
      </w:pPr>
      <w:r w:rsidRPr="00D75890">
        <w:rPr>
          <w:rFonts w:asciiTheme="minorBidi" w:hAnsiTheme="minorBidi"/>
          <w:sz w:val="24"/>
          <w:szCs w:val="24"/>
        </w:rPr>
        <w:t>in clause (</w:t>
      </w:r>
      <w:proofErr w:type="spellStart"/>
      <w:r w:rsidRPr="00D75890">
        <w:rPr>
          <w:rFonts w:asciiTheme="minorBidi" w:hAnsiTheme="minorBidi"/>
          <w:sz w:val="24"/>
          <w:szCs w:val="24"/>
        </w:rPr>
        <w:t>zb</w:t>
      </w:r>
      <w:proofErr w:type="spellEnd"/>
      <w:r w:rsidRPr="00D75890">
        <w:rPr>
          <w:rFonts w:asciiTheme="minorBidi" w:hAnsiTheme="minorBidi"/>
          <w:sz w:val="24"/>
          <w:szCs w:val="24"/>
        </w:rPr>
        <w:t xml:space="preserve">), for sub-clause (i), the following shall be substituted: </w:t>
      </w:r>
    </w:p>
    <w:p w:rsidR="00D75890" w:rsidRPr="00D75890" w:rsidRDefault="00D75890" w:rsidP="00D366C0">
      <w:pPr>
        <w:spacing w:after="0" w:line="240" w:lineRule="auto"/>
        <w:ind w:left="2160" w:right="720" w:hanging="720"/>
        <w:jc w:val="both"/>
        <w:rPr>
          <w:rFonts w:asciiTheme="minorBidi" w:hAnsiTheme="minorBidi"/>
          <w:sz w:val="24"/>
          <w:szCs w:val="24"/>
        </w:rPr>
      </w:pPr>
      <w:r w:rsidRPr="00D75890">
        <w:rPr>
          <w:rFonts w:asciiTheme="minorBidi" w:hAnsiTheme="minorBidi"/>
          <w:sz w:val="24"/>
          <w:szCs w:val="24"/>
        </w:rPr>
        <w:t>“(</w:t>
      </w:r>
      <w:proofErr w:type="gramStart"/>
      <w:r w:rsidRPr="00D75890">
        <w:rPr>
          <w:rFonts w:asciiTheme="minorBidi" w:hAnsiTheme="minorBidi"/>
          <w:sz w:val="24"/>
          <w:szCs w:val="24"/>
        </w:rPr>
        <w:t>i</w:t>
      </w:r>
      <w:proofErr w:type="gramEnd"/>
      <w:r w:rsidRPr="00D75890">
        <w:rPr>
          <w:rFonts w:asciiTheme="minorBidi" w:hAnsiTheme="minorBidi"/>
          <w:sz w:val="24"/>
          <w:szCs w:val="24"/>
        </w:rPr>
        <w:t>)</w:t>
      </w:r>
      <w:r w:rsidRPr="00D75890">
        <w:rPr>
          <w:rFonts w:asciiTheme="minorBidi" w:hAnsiTheme="minorBidi"/>
          <w:sz w:val="24"/>
          <w:szCs w:val="24"/>
        </w:rPr>
        <w:tab/>
        <w:t>which purports to be a drug but does not contain the ingredients of the drug as per specifications;”; and</w:t>
      </w:r>
    </w:p>
    <w:p w:rsidR="00D75890" w:rsidRPr="00D75890" w:rsidRDefault="00D75890" w:rsidP="00D366C0">
      <w:pPr>
        <w:pStyle w:val="ListParagraph"/>
        <w:numPr>
          <w:ilvl w:val="0"/>
          <w:numId w:val="3"/>
        </w:numPr>
        <w:spacing w:after="0" w:line="240" w:lineRule="auto"/>
        <w:contextualSpacing w:val="0"/>
        <w:jc w:val="both"/>
        <w:rPr>
          <w:rFonts w:asciiTheme="minorBidi" w:hAnsiTheme="minorBidi"/>
          <w:b/>
          <w:sz w:val="24"/>
          <w:szCs w:val="24"/>
        </w:rPr>
      </w:pPr>
      <w:proofErr w:type="gramStart"/>
      <w:r w:rsidRPr="00D75890">
        <w:rPr>
          <w:rFonts w:asciiTheme="minorBidi" w:hAnsiTheme="minorBidi"/>
          <w:sz w:val="24"/>
          <w:szCs w:val="24"/>
        </w:rPr>
        <w:t>at</w:t>
      </w:r>
      <w:proofErr w:type="gramEnd"/>
      <w:r w:rsidRPr="00D75890">
        <w:rPr>
          <w:rFonts w:asciiTheme="minorBidi" w:hAnsiTheme="minorBidi"/>
          <w:sz w:val="24"/>
          <w:szCs w:val="24"/>
        </w:rPr>
        <w:t xml:space="preserve"> the end of clause (</w:t>
      </w:r>
      <w:proofErr w:type="spellStart"/>
      <w:r w:rsidRPr="00D75890">
        <w:rPr>
          <w:rFonts w:asciiTheme="minorBidi" w:hAnsiTheme="minorBidi"/>
          <w:sz w:val="24"/>
          <w:szCs w:val="24"/>
        </w:rPr>
        <w:t>zb</w:t>
      </w:r>
      <w:proofErr w:type="spellEnd"/>
      <w:r w:rsidRPr="00D75890">
        <w:rPr>
          <w:rFonts w:asciiTheme="minorBidi" w:hAnsiTheme="minorBidi"/>
          <w:sz w:val="24"/>
          <w:szCs w:val="24"/>
        </w:rPr>
        <w:t>), the word “and” shall be inserted and at the end of clause (</w:t>
      </w:r>
      <w:proofErr w:type="spellStart"/>
      <w:r w:rsidRPr="00D75890">
        <w:rPr>
          <w:rFonts w:asciiTheme="minorBidi" w:hAnsiTheme="minorBidi"/>
          <w:sz w:val="24"/>
          <w:szCs w:val="24"/>
        </w:rPr>
        <w:t>zc</w:t>
      </w:r>
      <w:proofErr w:type="spellEnd"/>
      <w:r w:rsidRPr="00D75890">
        <w:rPr>
          <w:rFonts w:asciiTheme="minorBidi" w:hAnsiTheme="minorBidi"/>
          <w:sz w:val="24"/>
          <w:szCs w:val="24"/>
        </w:rPr>
        <w:t>), the word “and” and clause (</w:t>
      </w:r>
      <w:proofErr w:type="spellStart"/>
      <w:r w:rsidRPr="00D75890">
        <w:rPr>
          <w:rFonts w:asciiTheme="minorBidi" w:hAnsiTheme="minorBidi"/>
          <w:sz w:val="24"/>
          <w:szCs w:val="24"/>
        </w:rPr>
        <w:t>zz</w:t>
      </w:r>
      <w:proofErr w:type="spellEnd"/>
      <w:r w:rsidRPr="00D75890">
        <w:rPr>
          <w:rFonts w:asciiTheme="minorBidi" w:hAnsiTheme="minorBidi"/>
          <w:sz w:val="24"/>
          <w:szCs w:val="24"/>
        </w:rPr>
        <w:t xml:space="preserve">) shall be omitted. </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b/>
          <w:sz w:val="24"/>
          <w:szCs w:val="24"/>
        </w:rPr>
      </w:pPr>
      <w:r w:rsidRPr="00D75890">
        <w:rPr>
          <w:rFonts w:asciiTheme="minorBidi" w:hAnsiTheme="minorBidi"/>
          <w:b/>
          <w:sz w:val="24"/>
          <w:szCs w:val="24"/>
        </w:rPr>
        <w:t>3.</w:t>
      </w:r>
      <w:r w:rsidRPr="00D75890">
        <w:rPr>
          <w:rFonts w:asciiTheme="minorBidi" w:hAnsiTheme="minorBidi"/>
          <w:b/>
          <w:sz w:val="24"/>
          <w:szCs w:val="24"/>
        </w:rPr>
        <w:tab/>
      </w:r>
      <w:bookmarkStart w:id="3" w:name="A3"/>
      <w:bookmarkEnd w:id="3"/>
      <w:r w:rsidRPr="00D75890">
        <w:rPr>
          <w:rFonts w:asciiTheme="minorBidi" w:hAnsiTheme="minorBidi"/>
          <w:b/>
          <w:sz w:val="24"/>
          <w:szCs w:val="24"/>
        </w:rPr>
        <w:t>Amendment in section 11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11, in subsection (1), for the words “</w:t>
      </w:r>
      <w:r w:rsidRPr="00D75890">
        <w:rPr>
          <w:rFonts w:asciiTheme="minorBidi" w:eastAsia="Times New Roman" w:hAnsiTheme="minorBidi"/>
          <w:bCs/>
          <w:sz w:val="24"/>
          <w:szCs w:val="24"/>
        </w:rPr>
        <w:t>a Provincial Quality Control Board”, the words “one or more Provincial Quality Control Boards with specific area of jurisdiction” shall be substituted.</w:t>
      </w:r>
    </w:p>
    <w:p w:rsidR="00D366C0" w:rsidRDefault="00D366C0" w:rsidP="00D366C0">
      <w:pPr>
        <w:pStyle w:val="ListParagraph"/>
        <w:spacing w:after="0" w:line="240" w:lineRule="auto"/>
        <w:ind w:left="0"/>
        <w:contextualSpacing w:val="0"/>
        <w:jc w:val="both"/>
        <w:rPr>
          <w:rFonts w:asciiTheme="minorBidi" w:hAnsiTheme="minorBidi"/>
          <w:b/>
          <w:sz w:val="24"/>
          <w:szCs w:val="24"/>
        </w:rPr>
      </w:pPr>
    </w:p>
    <w:p w:rsidR="00D75890" w:rsidRPr="00D75890" w:rsidRDefault="00D75890" w:rsidP="00D366C0">
      <w:pPr>
        <w:pStyle w:val="ListParagraph"/>
        <w:spacing w:after="0" w:line="240" w:lineRule="auto"/>
        <w:ind w:left="0"/>
        <w:contextualSpacing w:val="0"/>
        <w:jc w:val="both"/>
        <w:rPr>
          <w:rFonts w:asciiTheme="minorBidi" w:hAnsiTheme="minorBidi"/>
          <w:b/>
          <w:sz w:val="24"/>
          <w:szCs w:val="24"/>
        </w:rPr>
      </w:pPr>
      <w:r w:rsidRPr="00D75890">
        <w:rPr>
          <w:rFonts w:asciiTheme="minorBidi" w:hAnsiTheme="minorBidi"/>
          <w:b/>
          <w:sz w:val="24"/>
          <w:szCs w:val="24"/>
        </w:rPr>
        <w:t>4.</w:t>
      </w:r>
      <w:r w:rsidRPr="00D75890">
        <w:rPr>
          <w:rFonts w:asciiTheme="minorBidi" w:hAnsiTheme="minorBidi"/>
          <w:b/>
          <w:sz w:val="24"/>
          <w:szCs w:val="24"/>
        </w:rPr>
        <w:tab/>
      </w:r>
      <w:bookmarkStart w:id="4" w:name="A4"/>
      <w:bookmarkEnd w:id="4"/>
      <w:r w:rsidRPr="00D75890">
        <w:rPr>
          <w:rFonts w:asciiTheme="minorBidi" w:hAnsiTheme="minorBidi"/>
          <w:b/>
          <w:sz w:val="24"/>
          <w:szCs w:val="24"/>
        </w:rPr>
        <w:t>Amendment in section 18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18, in subsection (1):</w:t>
      </w:r>
    </w:p>
    <w:p w:rsidR="00D75890" w:rsidRPr="00D75890" w:rsidRDefault="00D75890" w:rsidP="00D366C0">
      <w:pPr>
        <w:pStyle w:val="ListParagraph"/>
        <w:numPr>
          <w:ilvl w:val="0"/>
          <w:numId w:val="4"/>
        </w:numPr>
        <w:spacing w:after="0" w:line="240" w:lineRule="auto"/>
        <w:contextualSpacing w:val="0"/>
        <w:jc w:val="both"/>
        <w:rPr>
          <w:rFonts w:asciiTheme="minorBidi" w:hAnsiTheme="minorBidi"/>
          <w:sz w:val="24"/>
          <w:szCs w:val="24"/>
        </w:rPr>
      </w:pPr>
      <w:r w:rsidRPr="00D75890">
        <w:rPr>
          <w:rFonts w:asciiTheme="minorBidi" w:hAnsiTheme="minorBidi"/>
          <w:sz w:val="24"/>
          <w:szCs w:val="24"/>
        </w:rPr>
        <w:t>in clause (j), in the proviso, for the colon, the expression  “; and” shall be substituted; and</w:t>
      </w:r>
    </w:p>
    <w:p w:rsidR="00D75890" w:rsidRPr="00D75890" w:rsidRDefault="00D75890" w:rsidP="00D366C0">
      <w:pPr>
        <w:pStyle w:val="ListParagraph"/>
        <w:numPr>
          <w:ilvl w:val="0"/>
          <w:numId w:val="4"/>
        </w:numPr>
        <w:spacing w:after="0" w:line="240" w:lineRule="auto"/>
        <w:contextualSpacing w:val="0"/>
        <w:jc w:val="both"/>
        <w:rPr>
          <w:rFonts w:asciiTheme="minorBidi" w:hAnsiTheme="minorBidi"/>
          <w:sz w:val="24"/>
          <w:szCs w:val="24"/>
        </w:rPr>
      </w:pPr>
      <w:r w:rsidRPr="00D75890">
        <w:rPr>
          <w:rFonts w:asciiTheme="minorBidi" w:hAnsiTheme="minorBidi"/>
          <w:sz w:val="24"/>
          <w:szCs w:val="24"/>
        </w:rPr>
        <w:t>after clause (j), the following clause (k) shall be inserted:</w:t>
      </w:r>
    </w:p>
    <w:p w:rsidR="00D75890" w:rsidRPr="00D75890" w:rsidRDefault="00D75890" w:rsidP="00D366C0">
      <w:pPr>
        <w:spacing w:after="0" w:line="240" w:lineRule="auto"/>
        <w:ind w:left="2160" w:right="720" w:hanging="720"/>
        <w:jc w:val="both"/>
        <w:rPr>
          <w:rFonts w:asciiTheme="minorBidi" w:hAnsiTheme="minorBidi"/>
          <w:sz w:val="24"/>
          <w:szCs w:val="24"/>
        </w:rPr>
      </w:pPr>
      <w:r w:rsidRPr="00D75890">
        <w:rPr>
          <w:rFonts w:asciiTheme="minorBidi" w:hAnsiTheme="minorBidi"/>
          <w:sz w:val="24"/>
          <w:szCs w:val="24"/>
        </w:rPr>
        <w:t>“(k)</w:t>
      </w:r>
      <w:r w:rsidRPr="00D75890">
        <w:rPr>
          <w:rFonts w:asciiTheme="minorBidi" w:hAnsiTheme="minorBidi"/>
          <w:sz w:val="24"/>
          <w:szCs w:val="24"/>
        </w:rPr>
        <w:tab/>
      </w:r>
      <w:proofErr w:type="gramStart"/>
      <w:r w:rsidRPr="00D75890">
        <w:rPr>
          <w:rFonts w:asciiTheme="minorBidi" w:hAnsiTheme="minorBidi"/>
          <w:sz w:val="24"/>
          <w:szCs w:val="24"/>
        </w:rPr>
        <w:t>stop</w:t>
      </w:r>
      <w:proofErr w:type="gramEnd"/>
      <w:r w:rsidRPr="00D75890">
        <w:rPr>
          <w:rFonts w:asciiTheme="minorBidi" w:hAnsiTheme="minorBidi"/>
          <w:sz w:val="24"/>
          <w:szCs w:val="24"/>
        </w:rPr>
        <w:t xml:space="preserve"> the manufacture of drugs in case of unsatisfactory or inadequate compliance with prescribed standards and specifications;”. </w:t>
      </w:r>
    </w:p>
    <w:p w:rsidR="00D366C0" w:rsidRDefault="00D366C0" w:rsidP="00D366C0">
      <w:pPr>
        <w:pStyle w:val="ListParagraph"/>
        <w:spacing w:after="0" w:line="240" w:lineRule="auto"/>
        <w:ind w:left="0"/>
        <w:contextualSpacing w:val="0"/>
        <w:jc w:val="both"/>
        <w:rPr>
          <w:rFonts w:asciiTheme="minorBidi" w:hAnsiTheme="minorBidi"/>
          <w:b/>
          <w:sz w:val="24"/>
          <w:szCs w:val="24"/>
        </w:rPr>
      </w:pPr>
    </w:p>
    <w:p w:rsidR="00D75890" w:rsidRPr="00D75890" w:rsidRDefault="00D75890" w:rsidP="00D366C0">
      <w:pPr>
        <w:pStyle w:val="ListParagraph"/>
        <w:spacing w:after="0" w:line="240" w:lineRule="auto"/>
        <w:ind w:left="0"/>
        <w:contextualSpacing w:val="0"/>
        <w:jc w:val="both"/>
        <w:rPr>
          <w:rFonts w:asciiTheme="minorBidi" w:hAnsiTheme="minorBidi"/>
          <w:b/>
          <w:sz w:val="24"/>
          <w:szCs w:val="24"/>
        </w:rPr>
      </w:pPr>
      <w:r w:rsidRPr="00D75890">
        <w:rPr>
          <w:rFonts w:asciiTheme="minorBidi" w:hAnsiTheme="minorBidi"/>
          <w:b/>
          <w:sz w:val="24"/>
          <w:szCs w:val="24"/>
        </w:rPr>
        <w:t>5.</w:t>
      </w:r>
      <w:r w:rsidRPr="00D75890">
        <w:rPr>
          <w:rFonts w:asciiTheme="minorBidi" w:hAnsiTheme="minorBidi"/>
          <w:b/>
          <w:sz w:val="24"/>
          <w:szCs w:val="24"/>
        </w:rPr>
        <w:tab/>
      </w:r>
      <w:bookmarkStart w:id="5" w:name="A5"/>
      <w:bookmarkEnd w:id="5"/>
      <w:r w:rsidRPr="00D75890">
        <w:rPr>
          <w:rFonts w:asciiTheme="minorBidi" w:hAnsiTheme="minorBidi"/>
          <w:b/>
          <w:sz w:val="24"/>
          <w:szCs w:val="24"/>
        </w:rPr>
        <w:t>Amendment in section 19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19:</w:t>
      </w:r>
    </w:p>
    <w:p w:rsidR="00D75890" w:rsidRPr="00D75890" w:rsidRDefault="00D75890" w:rsidP="00D366C0">
      <w:pPr>
        <w:pStyle w:val="ListParagraph"/>
        <w:numPr>
          <w:ilvl w:val="0"/>
          <w:numId w:val="5"/>
        </w:numPr>
        <w:spacing w:after="0" w:line="240" w:lineRule="auto"/>
        <w:contextualSpacing w:val="0"/>
        <w:jc w:val="both"/>
        <w:rPr>
          <w:rFonts w:asciiTheme="minorBidi" w:hAnsiTheme="minorBidi"/>
          <w:b/>
          <w:sz w:val="24"/>
          <w:szCs w:val="24"/>
        </w:rPr>
      </w:pPr>
      <w:r w:rsidRPr="00D75890">
        <w:rPr>
          <w:rFonts w:asciiTheme="minorBidi" w:hAnsiTheme="minorBidi"/>
          <w:sz w:val="24"/>
          <w:szCs w:val="24"/>
        </w:rPr>
        <w:lastRenderedPageBreak/>
        <w:t xml:space="preserve">in subsection (3), for the words “within seven days”, the words “within three days” shall be substituted; </w:t>
      </w:r>
    </w:p>
    <w:p w:rsidR="00D75890" w:rsidRPr="00D75890" w:rsidRDefault="00D75890" w:rsidP="00D366C0">
      <w:pPr>
        <w:pStyle w:val="ListParagraph"/>
        <w:numPr>
          <w:ilvl w:val="0"/>
          <w:numId w:val="5"/>
        </w:numPr>
        <w:spacing w:after="0" w:line="240" w:lineRule="auto"/>
        <w:contextualSpacing w:val="0"/>
        <w:jc w:val="both"/>
        <w:rPr>
          <w:rFonts w:asciiTheme="minorBidi" w:hAnsiTheme="minorBidi"/>
          <w:b/>
          <w:sz w:val="24"/>
          <w:szCs w:val="24"/>
        </w:rPr>
      </w:pPr>
      <w:r w:rsidRPr="00D75890">
        <w:rPr>
          <w:rFonts w:asciiTheme="minorBidi" w:hAnsiTheme="minorBidi"/>
          <w:sz w:val="24"/>
          <w:szCs w:val="24"/>
        </w:rPr>
        <w:t>in subsection (5), for clause (a), the following shall be substituted:</w:t>
      </w:r>
    </w:p>
    <w:p w:rsidR="00D75890" w:rsidRPr="00D75890" w:rsidRDefault="00D75890" w:rsidP="00D366C0">
      <w:pPr>
        <w:pStyle w:val="ListParagraph"/>
        <w:spacing w:after="0" w:line="240" w:lineRule="auto"/>
        <w:ind w:left="2160" w:right="720" w:hanging="720"/>
        <w:contextualSpacing w:val="0"/>
        <w:jc w:val="both"/>
        <w:rPr>
          <w:rFonts w:asciiTheme="minorBidi" w:eastAsia="Times New Roman" w:hAnsiTheme="minorBidi"/>
          <w:bCs/>
          <w:sz w:val="24"/>
          <w:szCs w:val="24"/>
        </w:rPr>
      </w:pPr>
      <w:r w:rsidRPr="00D75890">
        <w:rPr>
          <w:rFonts w:asciiTheme="minorBidi" w:hAnsiTheme="minorBidi"/>
          <w:sz w:val="24"/>
          <w:szCs w:val="24"/>
        </w:rPr>
        <w:t>“(a)</w:t>
      </w:r>
      <w:r w:rsidRPr="00D75890">
        <w:rPr>
          <w:rFonts w:asciiTheme="minorBidi" w:hAnsiTheme="minorBidi"/>
          <w:sz w:val="24"/>
          <w:szCs w:val="24"/>
        </w:rPr>
        <w:tab/>
      </w:r>
      <w:r w:rsidRPr="00D75890">
        <w:rPr>
          <w:rFonts w:asciiTheme="minorBidi" w:eastAsia="Times New Roman" w:hAnsiTheme="minorBidi"/>
          <w:bCs/>
          <w:sz w:val="24"/>
          <w:szCs w:val="24"/>
        </w:rPr>
        <w:t>he shall as soon as practicable seek confirmation from the Provincial Quality Control Board; and”;</w:t>
      </w:r>
    </w:p>
    <w:p w:rsidR="00D75890" w:rsidRPr="00D75890" w:rsidRDefault="00D75890" w:rsidP="00D366C0">
      <w:pPr>
        <w:pStyle w:val="ListParagraph"/>
        <w:numPr>
          <w:ilvl w:val="0"/>
          <w:numId w:val="5"/>
        </w:numPr>
        <w:spacing w:after="0" w:line="240" w:lineRule="auto"/>
        <w:contextualSpacing w:val="0"/>
        <w:jc w:val="both"/>
        <w:rPr>
          <w:rFonts w:asciiTheme="minorBidi" w:hAnsiTheme="minorBidi"/>
          <w:sz w:val="24"/>
          <w:szCs w:val="24"/>
        </w:rPr>
      </w:pPr>
      <w:r w:rsidRPr="00D75890">
        <w:rPr>
          <w:rFonts w:asciiTheme="minorBidi" w:hAnsiTheme="minorBidi"/>
          <w:sz w:val="24"/>
          <w:szCs w:val="24"/>
        </w:rPr>
        <w:t>for subsection (6), the following shall be substituted:</w:t>
      </w:r>
    </w:p>
    <w:p w:rsidR="00D75890" w:rsidRPr="00D75890" w:rsidRDefault="00D75890" w:rsidP="00D366C0">
      <w:pPr>
        <w:spacing w:after="0" w:line="240" w:lineRule="auto"/>
        <w:ind w:left="1440" w:right="720" w:firstLine="720"/>
        <w:jc w:val="both"/>
        <w:rPr>
          <w:rFonts w:asciiTheme="minorBidi" w:eastAsia="Times New Roman" w:hAnsiTheme="minorBidi"/>
          <w:sz w:val="24"/>
          <w:szCs w:val="24"/>
        </w:rPr>
      </w:pPr>
      <w:r w:rsidRPr="00D75890">
        <w:rPr>
          <w:rFonts w:asciiTheme="minorBidi" w:hAnsiTheme="minorBidi"/>
          <w:sz w:val="24"/>
          <w:szCs w:val="24"/>
        </w:rPr>
        <w:t>“(6)</w:t>
      </w:r>
      <w:r w:rsidRPr="00D75890">
        <w:rPr>
          <w:rFonts w:asciiTheme="minorBidi" w:hAnsiTheme="minorBidi"/>
          <w:sz w:val="24"/>
          <w:szCs w:val="24"/>
        </w:rPr>
        <w:tab/>
      </w:r>
      <w:r w:rsidRPr="00D75890">
        <w:rPr>
          <w:rFonts w:asciiTheme="minorBidi" w:eastAsia="Times New Roman" w:hAnsiTheme="minorBidi"/>
          <w:sz w:val="24"/>
          <w:szCs w:val="24"/>
        </w:rPr>
        <w:t>The Provincial Inspector, finding any contravention under subsection (1) or subsection (2) of section 27, shall give an information under section 154 of the Code of Criminal Procedure, 1898 (V of 1898).”; and</w:t>
      </w:r>
    </w:p>
    <w:p w:rsidR="00D75890" w:rsidRPr="00D75890" w:rsidRDefault="00D75890" w:rsidP="00D366C0">
      <w:pPr>
        <w:pStyle w:val="ListParagraph"/>
        <w:numPr>
          <w:ilvl w:val="0"/>
          <w:numId w:val="5"/>
        </w:numPr>
        <w:spacing w:after="0" w:line="240" w:lineRule="auto"/>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after subsection (6), the following subsections (</w:t>
      </w:r>
      <w:proofErr w:type="spellStart"/>
      <w:r w:rsidRPr="00D75890">
        <w:rPr>
          <w:rFonts w:asciiTheme="minorBidi" w:eastAsia="Times New Roman" w:hAnsiTheme="minorBidi"/>
          <w:sz w:val="24"/>
          <w:szCs w:val="24"/>
        </w:rPr>
        <w:t>6a</w:t>
      </w:r>
      <w:proofErr w:type="spellEnd"/>
      <w:r w:rsidRPr="00D75890">
        <w:rPr>
          <w:rFonts w:asciiTheme="minorBidi" w:eastAsia="Times New Roman" w:hAnsiTheme="minorBidi"/>
          <w:sz w:val="24"/>
          <w:szCs w:val="24"/>
        </w:rPr>
        <w:t>), (</w:t>
      </w:r>
      <w:proofErr w:type="spellStart"/>
      <w:r w:rsidRPr="00D75890">
        <w:rPr>
          <w:rFonts w:asciiTheme="minorBidi" w:eastAsia="Times New Roman" w:hAnsiTheme="minorBidi"/>
          <w:sz w:val="24"/>
          <w:szCs w:val="24"/>
        </w:rPr>
        <w:t>6b</w:t>
      </w:r>
      <w:proofErr w:type="spellEnd"/>
      <w:r w:rsidRPr="00D75890">
        <w:rPr>
          <w:rFonts w:asciiTheme="minorBidi" w:eastAsia="Times New Roman" w:hAnsiTheme="minorBidi"/>
          <w:sz w:val="24"/>
          <w:szCs w:val="24"/>
        </w:rPr>
        <w:t>) and (</w:t>
      </w:r>
      <w:proofErr w:type="spellStart"/>
      <w:r w:rsidRPr="00D75890">
        <w:rPr>
          <w:rFonts w:asciiTheme="minorBidi" w:eastAsia="Times New Roman" w:hAnsiTheme="minorBidi"/>
          <w:sz w:val="24"/>
          <w:szCs w:val="24"/>
        </w:rPr>
        <w:t>6c</w:t>
      </w:r>
      <w:proofErr w:type="spellEnd"/>
      <w:r w:rsidRPr="00D75890">
        <w:rPr>
          <w:rFonts w:asciiTheme="minorBidi" w:eastAsia="Times New Roman" w:hAnsiTheme="minorBidi"/>
          <w:sz w:val="24"/>
          <w:szCs w:val="24"/>
        </w:rPr>
        <w:t>) shall be inserted:</w:t>
      </w:r>
    </w:p>
    <w:p w:rsidR="00D75890" w:rsidRPr="00D75890" w:rsidRDefault="00D75890" w:rsidP="00D366C0">
      <w:pPr>
        <w:pStyle w:val="ListParagraph"/>
        <w:spacing w:after="0" w:line="240" w:lineRule="auto"/>
        <w:ind w:left="1440" w:right="720" w:firstLine="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w:t>
      </w:r>
      <w:proofErr w:type="spellStart"/>
      <w:r w:rsidRPr="00D75890">
        <w:rPr>
          <w:rFonts w:asciiTheme="minorBidi" w:eastAsia="Times New Roman" w:hAnsiTheme="minorBidi"/>
          <w:sz w:val="24"/>
          <w:szCs w:val="24"/>
        </w:rPr>
        <w:t>6a</w:t>
      </w:r>
      <w:proofErr w:type="spellEnd"/>
      <w:r w:rsidRPr="00D75890">
        <w:rPr>
          <w:rFonts w:asciiTheme="minorBidi" w:eastAsia="Times New Roman" w:hAnsiTheme="minorBidi"/>
          <w:sz w:val="24"/>
          <w:szCs w:val="24"/>
        </w:rPr>
        <w:t>)</w:t>
      </w:r>
      <w:r w:rsidRPr="00D75890">
        <w:rPr>
          <w:rFonts w:asciiTheme="minorBidi" w:eastAsia="Times New Roman" w:hAnsiTheme="minorBidi"/>
          <w:sz w:val="24"/>
          <w:szCs w:val="24"/>
        </w:rPr>
        <w:tab/>
        <w:t>On registration of information under subsection (6), the investigating officer shall investigate the case jointly with an Inspector authorized in this behalf by the Provincial Government and submit a joint investigation report to the Provincial Quality Control Board for appropriate action and the Board may or may not accord sanction for prosecution.</w:t>
      </w:r>
    </w:p>
    <w:p w:rsidR="00D75890" w:rsidRPr="00D75890" w:rsidRDefault="00D75890" w:rsidP="00D366C0">
      <w:pPr>
        <w:pStyle w:val="ListParagraph"/>
        <w:spacing w:after="0" w:line="240" w:lineRule="auto"/>
        <w:ind w:left="1440" w:right="720" w:firstLine="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w:t>
      </w:r>
      <w:proofErr w:type="spellStart"/>
      <w:r w:rsidRPr="00D75890">
        <w:rPr>
          <w:rFonts w:asciiTheme="minorBidi" w:eastAsia="Times New Roman" w:hAnsiTheme="minorBidi"/>
          <w:sz w:val="24"/>
          <w:szCs w:val="24"/>
        </w:rPr>
        <w:t>6b</w:t>
      </w:r>
      <w:proofErr w:type="spellEnd"/>
      <w:r w:rsidRPr="00D75890">
        <w:rPr>
          <w:rFonts w:asciiTheme="minorBidi" w:eastAsia="Times New Roman" w:hAnsiTheme="minorBidi"/>
          <w:sz w:val="24"/>
          <w:szCs w:val="24"/>
        </w:rPr>
        <w:t>)</w:t>
      </w:r>
      <w:r w:rsidRPr="00D75890">
        <w:rPr>
          <w:rFonts w:asciiTheme="minorBidi" w:eastAsia="Times New Roman" w:hAnsiTheme="minorBidi"/>
          <w:sz w:val="24"/>
          <w:szCs w:val="24"/>
        </w:rPr>
        <w:tab/>
        <w:t>If sanction for prosecution is not accorded by the Provincial Quality Control Board, it may:</w:t>
      </w:r>
    </w:p>
    <w:p w:rsidR="00D75890" w:rsidRPr="00D75890" w:rsidRDefault="00D75890" w:rsidP="00D366C0">
      <w:pPr>
        <w:pStyle w:val="ListParagraph"/>
        <w:numPr>
          <w:ilvl w:val="0"/>
          <w:numId w:val="6"/>
        </w:numPr>
        <w:spacing w:after="0" w:line="240" w:lineRule="auto"/>
        <w:ind w:right="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discharge the accused;</w:t>
      </w:r>
    </w:p>
    <w:p w:rsidR="00D75890" w:rsidRPr="00D75890" w:rsidRDefault="00D75890" w:rsidP="00D366C0">
      <w:pPr>
        <w:pStyle w:val="ListParagraph"/>
        <w:numPr>
          <w:ilvl w:val="0"/>
          <w:numId w:val="6"/>
        </w:numPr>
        <w:spacing w:after="0" w:line="240" w:lineRule="auto"/>
        <w:ind w:right="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direct cancellation of the case; or</w:t>
      </w:r>
    </w:p>
    <w:p w:rsidR="00D75890" w:rsidRPr="00D75890" w:rsidRDefault="00D75890" w:rsidP="00D366C0">
      <w:pPr>
        <w:pStyle w:val="ListParagraph"/>
        <w:numPr>
          <w:ilvl w:val="0"/>
          <w:numId w:val="6"/>
        </w:numPr>
        <w:spacing w:after="0" w:line="240" w:lineRule="auto"/>
        <w:ind w:right="720"/>
        <w:contextualSpacing w:val="0"/>
        <w:jc w:val="both"/>
        <w:rPr>
          <w:rFonts w:asciiTheme="minorBidi" w:eastAsia="Times New Roman" w:hAnsiTheme="minorBidi"/>
          <w:sz w:val="24"/>
          <w:szCs w:val="24"/>
        </w:rPr>
      </w:pPr>
      <w:proofErr w:type="gramStart"/>
      <w:r w:rsidRPr="00D75890">
        <w:rPr>
          <w:rFonts w:asciiTheme="minorBidi" w:eastAsia="Times New Roman" w:hAnsiTheme="minorBidi"/>
          <w:sz w:val="24"/>
          <w:szCs w:val="24"/>
        </w:rPr>
        <w:t>recommend</w:t>
      </w:r>
      <w:proofErr w:type="gramEnd"/>
      <w:r w:rsidRPr="00D75890">
        <w:rPr>
          <w:rFonts w:asciiTheme="minorBidi" w:eastAsia="Times New Roman" w:hAnsiTheme="minorBidi"/>
          <w:sz w:val="24"/>
          <w:szCs w:val="24"/>
        </w:rPr>
        <w:t xml:space="preserve"> disciplinary or other action against the complainant Inspector.</w:t>
      </w:r>
    </w:p>
    <w:p w:rsidR="00D75890" w:rsidRPr="00D75890" w:rsidRDefault="00D75890" w:rsidP="00D366C0">
      <w:pPr>
        <w:pStyle w:val="ListParagraph"/>
        <w:spacing w:after="0" w:line="240" w:lineRule="auto"/>
        <w:ind w:left="1440" w:right="720" w:firstLine="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w:t>
      </w:r>
      <w:proofErr w:type="spellStart"/>
      <w:r w:rsidRPr="00D75890">
        <w:rPr>
          <w:rFonts w:asciiTheme="minorBidi" w:eastAsia="Times New Roman" w:hAnsiTheme="minorBidi"/>
          <w:sz w:val="24"/>
          <w:szCs w:val="24"/>
        </w:rPr>
        <w:t>6c</w:t>
      </w:r>
      <w:proofErr w:type="spellEnd"/>
      <w:r w:rsidRPr="00D75890">
        <w:rPr>
          <w:rFonts w:asciiTheme="minorBidi" w:eastAsia="Times New Roman" w:hAnsiTheme="minorBidi"/>
          <w:sz w:val="24"/>
          <w:szCs w:val="24"/>
        </w:rPr>
        <w:t>)</w:t>
      </w:r>
      <w:r w:rsidRPr="00D75890">
        <w:rPr>
          <w:rFonts w:asciiTheme="minorBidi" w:eastAsia="Times New Roman" w:hAnsiTheme="minorBidi"/>
          <w:sz w:val="24"/>
          <w:szCs w:val="24"/>
        </w:rPr>
        <w:tab/>
        <w:t>If sanction for prosecution is given, the investigating officer shall, through public prosecutor, submit the report  in the concerned Drug Court under section 173 of the Code of Criminal Procedure, 1898 (V of 1898).</w:t>
      </w:r>
    </w:p>
    <w:p w:rsidR="00D75890" w:rsidRPr="00D75890" w:rsidRDefault="00D75890" w:rsidP="00D366C0">
      <w:pPr>
        <w:pStyle w:val="ListParagraph"/>
        <w:spacing w:after="0" w:line="240" w:lineRule="auto"/>
        <w:ind w:left="1440" w:right="720" w:firstLine="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w:t>
      </w:r>
      <w:proofErr w:type="spellStart"/>
      <w:r w:rsidRPr="00D75890">
        <w:rPr>
          <w:rFonts w:asciiTheme="minorBidi" w:eastAsia="Times New Roman" w:hAnsiTheme="minorBidi"/>
          <w:sz w:val="24"/>
          <w:szCs w:val="24"/>
        </w:rPr>
        <w:t>6d</w:t>
      </w:r>
      <w:proofErr w:type="spellEnd"/>
      <w:r w:rsidRPr="00D75890">
        <w:rPr>
          <w:rFonts w:asciiTheme="minorBidi" w:eastAsia="Times New Roman" w:hAnsiTheme="minorBidi"/>
          <w:sz w:val="24"/>
          <w:szCs w:val="24"/>
        </w:rPr>
        <w:t>)</w:t>
      </w:r>
      <w:r w:rsidRPr="00D75890">
        <w:rPr>
          <w:rFonts w:asciiTheme="minorBidi" w:eastAsia="Times New Roman" w:hAnsiTheme="minorBidi"/>
          <w:sz w:val="24"/>
          <w:szCs w:val="24"/>
        </w:rPr>
        <w:tab/>
        <w:t xml:space="preserve">The Provincial Inspector, finding any contravention under subsection (4) of section 27, shall, within fifteen days, refer the case to the Provincial Quality Control Board for orders as to the action to be taken in respect of such contravention.”  </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6.</w:t>
      </w:r>
      <w:r w:rsidRPr="00D75890">
        <w:rPr>
          <w:rFonts w:asciiTheme="minorBidi" w:hAnsiTheme="minorBidi"/>
          <w:b/>
          <w:sz w:val="24"/>
          <w:szCs w:val="24"/>
        </w:rPr>
        <w:tab/>
      </w:r>
      <w:bookmarkStart w:id="6" w:name="A6"/>
      <w:bookmarkEnd w:id="6"/>
      <w:r w:rsidRPr="00D75890">
        <w:rPr>
          <w:rFonts w:asciiTheme="minorBidi" w:hAnsiTheme="minorBidi"/>
          <w:b/>
          <w:sz w:val="24"/>
          <w:szCs w:val="24"/>
        </w:rPr>
        <w:t>Amendment in section 22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22:</w:t>
      </w:r>
    </w:p>
    <w:p w:rsidR="00D75890" w:rsidRPr="00D75890" w:rsidRDefault="00D75890" w:rsidP="00D366C0">
      <w:pPr>
        <w:spacing w:after="0" w:line="240" w:lineRule="auto"/>
        <w:ind w:left="1440" w:hanging="720"/>
        <w:jc w:val="both"/>
        <w:rPr>
          <w:rFonts w:asciiTheme="minorBidi" w:hAnsiTheme="minorBidi"/>
          <w:sz w:val="24"/>
          <w:szCs w:val="24"/>
        </w:rPr>
      </w:pPr>
      <w:r w:rsidRPr="00D75890">
        <w:rPr>
          <w:rFonts w:asciiTheme="minorBidi" w:hAnsiTheme="minorBidi"/>
          <w:sz w:val="24"/>
          <w:szCs w:val="24"/>
        </w:rPr>
        <w:t>(a)</w:t>
      </w:r>
      <w:r w:rsidRPr="00D75890">
        <w:rPr>
          <w:rFonts w:asciiTheme="minorBidi" w:hAnsiTheme="minorBidi"/>
          <w:sz w:val="24"/>
          <w:szCs w:val="24"/>
        </w:rPr>
        <w:tab/>
      </w:r>
      <w:proofErr w:type="gramStart"/>
      <w:r w:rsidRPr="00D75890">
        <w:rPr>
          <w:rFonts w:asciiTheme="minorBidi" w:hAnsiTheme="minorBidi"/>
          <w:sz w:val="24"/>
          <w:szCs w:val="24"/>
        </w:rPr>
        <w:t>in</w:t>
      </w:r>
      <w:proofErr w:type="gramEnd"/>
      <w:r w:rsidRPr="00D75890">
        <w:rPr>
          <w:rFonts w:asciiTheme="minorBidi" w:hAnsiTheme="minorBidi"/>
          <w:sz w:val="24"/>
          <w:szCs w:val="24"/>
        </w:rPr>
        <w:t xml:space="preserve"> subsection (2), for the words “within sixty days”, the words “within thirty days” shall be substituted;</w:t>
      </w:r>
    </w:p>
    <w:p w:rsidR="00D75890" w:rsidRPr="00D75890" w:rsidRDefault="00D75890" w:rsidP="00D366C0">
      <w:pPr>
        <w:spacing w:after="0" w:line="240" w:lineRule="auto"/>
        <w:ind w:left="1440" w:hanging="720"/>
        <w:jc w:val="both"/>
        <w:rPr>
          <w:rFonts w:asciiTheme="minorBidi" w:hAnsiTheme="minorBidi"/>
          <w:sz w:val="24"/>
          <w:szCs w:val="24"/>
        </w:rPr>
      </w:pPr>
      <w:r w:rsidRPr="00D75890">
        <w:rPr>
          <w:rFonts w:asciiTheme="minorBidi" w:hAnsiTheme="minorBidi"/>
          <w:sz w:val="24"/>
          <w:szCs w:val="24"/>
        </w:rPr>
        <w:t>(b)</w:t>
      </w:r>
      <w:r w:rsidRPr="00D75890">
        <w:rPr>
          <w:rFonts w:asciiTheme="minorBidi" w:hAnsiTheme="minorBidi"/>
          <w:sz w:val="24"/>
          <w:szCs w:val="24"/>
        </w:rPr>
        <w:tab/>
      </w:r>
      <w:proofErr w:type="gramStart"/>
      <w:r w:rsidRPr="00D75890">
        <w:rPr>
          <w:rFonts w:asciiTheme="minorBidi" w:hAnsiTheme="minorBidi"/>
          <w:sz w:val="24"/>
          <w:szCs w:val="24"/>
        </w:rPr>
        <w:t>in</w:t>
      </w:r>
      <w:proofErr w:type="gramEnd"/>
      <w:r w:rsidRPr="00D75890">
        <w:rPr>
          <w:rFonts w:asciiTheme="minorBidi" w:hAnsiTheme="minorBidi"/>
          <w:sz w:val="24"/>
          <w:szCs w:val="24"/>
        </w:rPr>
        <w:t xml:space="preserve"> subsection (4), for the words “within thirty days”, the words “within fifteen days” shall be substituted; and</w:t>
      </w:r>
    </w:p>
    <w:p w:rsidR="00D75890" w:rsidRPr="00D75890" w:rsidRDefault="00D75890" w:rsidP="00D366C0">
      <w:pPr>
        <w:spacing w:after="0" w:line="240" w:lineRule="auto"/>
        <w:ind w:left="1440" w:hanging="720"/>
        <w:jc w:val="both"/>
        <w:rPr>
          <w:rFonts w:asciiTheme="minorBidi" w:hAnsiTheme="minorBidi"/>
          <w:sz w:val="24"/>
          <w:szCs w:val="24"/>
        </w:rPr>
      </w:pPr>
      <w:r w:rsidRPr="00D75890">
        <w:rPr>
          <w:rFonts w:asciiTheme="minorBidi" w:hAnsiTheme="minorBidi"/>
          <w:sz w:val="24"/>
          <w:szCs w:val="24"/>
        </w:rPr>
        <w:t>(c)</w:t>
      </w:r>
      <w:r w:rsidRPr="00D75890">
        <w:rPr>
          <w:rFonts w:asciiTheme="minorBidi" w:hAnsiTheme="minorBidi"/>
          <w:sz w:val="24"/>
          <w:szCs w:val="24"/>
        </w:rPr>
        <w:tab/>
      </w:r>
      <w:proofErr w:type="gramStart"/>
      <w:r w:rsidRPr="00D75890">
        <w:rPr>
          <w:rFonts w:asciiTheme="minorBidi" w:hAnsiTheme="minorBidi"/>
          <w:sz w:val="24"/>
          <w:szCs w:val="24"/>
        </w:rPr>
        <w:t>in</w:t>
      </w:r>
      <w:proofErr w:type="gramEnd"/>
      <w:r w:rsidRPr="00D75890">
        <w:rPr>
          <w:rFonts w:asciiTheme="minorBidi" w:hAnsiTheme="minorBidi"/>
          <w:sz w:val="24"/>
          <w:szCs w:val="24"/>
        </w:rPr>
        <w:t xml:space="preserve"> subsection (5), after the words “make the test or analysis and report”, the commas and words “, within thirty days,” shall be inserted.</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7.</w:t>
      </w:r>
      <w:r w:rsidRPr="00D75890">
        <w:rPr>
          <w:rFonts w:asciiTheme="minorBidi" w:hAnsiTheme="minorBidi"/>
          <w:b/>
          <w:sz w:val="24"/>
          <w:szCs w:val="24"/>
        </w:rPr>
        <w:tab/>
      </w:r>
      <w:bookmarkStart w:id="7" w:name="A7"/>
      <w:bookmarkEnd w:id="7"/>
      <w:r w:rsidRPr="00D75890">
        <w:rPr>
          <w:rFonts w:asciiTheme="minorBidi" w:hAnsiTheme="minorBidi"/>
          <w:b/>
          <w:sz w:val="24"/>
          <w:szCs w:val="24"/>
        </w:rPr>
        <w:t>Amendment in section 27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27:</w:t>
      </w:r>
    </w:p>
    <w:p w:rsidR="00D75890" w:rsidRPr="00D75890" w:rsidRDefault="00D75890" w:rsidP="00D366C0">
      <w:pPr>
        <w:spacing w:after="0" w:line="240" w:lineRule="auto"/>
        <w:ind w:firstLine="720"/>
        <w:jc w:val="both"/>
        <w:rPr>
          <w:rFonts w:asciiTheme="minorBidi" w:hAnsiTheme="minorBidi"/>
          <w:sz w:val="24"/>
          <w:szCs w:val="24"/>
        </w:rPr>
      </w:pPr>
      <w:r w:rsidRPr="00D75890">
        <w:rPr>
          <w:rFonts w:asciiTheme="minorBidi" w:hAnsiTheme="minorBidi"/>
          <w:sz w:val="24"/>
          <w:szCs w:val="24"/>
        </w:rPr>
        <w:t>(a)</w:t>
      </w:r>
      <w:r w:rsidRPr="00D75890">
        <w:rPr>
          <w:rFonts w:asciiTheme="minorBidi" w:hAnsiTheme="minorBidi"/>
          <w:sz w:val="24"/>
          <w:szCs w:val="24"/>
        </w:rPr>
        <w:tab/>
      </w:r>
      <w:proofErr w:type="gramStart"/>
      <w:r w:rsidRPr="00D75890">
        <w:rPr>
          <w:rFonts w:asciiTheme="minorBidi" w:hAnsiTheme="minorBidi"/>
          <w:sz w:val="24"/>
          <w:szCs w:val="24"/>
        </w:rPr>
        <w:t>for</w:t>
      </w:r>
      <w:proofErr w:type="gramEnd"/>
      <w:r w:rsidRPr="00D75890">
        <w:rPr>
          <w:rFonts w:asciiTheme="minorBidi" w:hAnsiTheme="minorBidi"/>
          <w:sz w:val="24"/>
          <w:szCs w:val="24"/>
        </w:rPr>
        <w:t xml:space="preserve"> subsection (1), the following shall be substituted:</w:t>
      </w:r>
    </w:p>
    <w:p w:rsidR="00D75890" w:rsidRPr="00D75890" w:rsidRDefault="00D75890" w:rsidP="00D366C0">
      <w:pPr>
        <w:spacing w:after="0" w:line="240" w:lineRule="auto"/>
        <w:ind w:left="1440" w:right="720"/>
        <w:jc w:val="both"/>
        <w:rPr>
          <w:rFonts w:asciiTheme="minorBidi" w:eastAsia="Times New Roman" w:hAnsiTheme="minorBidi"/>
          <w:sz w:val="24"/>
          <w:szCs w:val="24"/>
        </w:rPr>
      </w:pPr>
      <w:r w:rsidRPr="00D75890">
        <w:rPr>
          <w:rFonts w:asciiTheme="minorBidi" w:hAnsiTheme="minorBidi"/>
          <w:sz w:val="24"/>
          <w:szCs w:val="24"/>
        </w:rPr>
        <w:t>“(1)</w:t>
      </w:r>
      <w:r w:rsidRPr="00D75890">
        <w:rPr>
          <w:rFonts w:asciiTheme="minorBidi" w:hAnsiTheme="minorBidi"/>
          <w:sz w:val="24"/>
          <w:szCs w:val="24"/>
        </w:rPr>
        <w:tab/>
        <w:t xml:space="preserve">If a person </w:t>
      </w:r>
      <w:r w:rsidRPr="00D75890">
        <w:rPr>
          <w:rFonts w:asciiTheme="minorBidi" w:eastAsia="Times New Roman" w:hAnsiTheme="minorBidi"/>
          <w:sz w:val="24"/>
          <w:szCs w:val="24"/>
        </w:rPr>
        <w:t>himself or through any other person acting on his behalf:</w:t>
      </w:r>
    </w:p>
    <w:p w:rsidR="00D75890" w:rsidRPr="00D75890" w:rsidRDefault="00D75890" w:rsidP="00D366C0">
      <w:pPr>
        <w:pStyle w:val="ListParagraph"/>
        <w:numPr>
          <w:ilvl w:val="0"/>
          <w:numId w:val="9"/>
        </w:numPr>
        <w:spacing w:after="0" w:line="240" w:lineRule="auto"/>
        <w:ind w:left="288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exports, imports, manufactures or sells any spurious or adulterated drug;</w:t>
      </w:r>
    </w:p>
    <w:p w:rsidR="00D75890" w:rsidRPr="00D75890" w:rsidRDefault="00D75890" w:rsidP="00D366C0">
      <w:pPr>
        <w:pStyle w:val="ListParagraph"/>
        <w:numPr>
          <w:ilvl w:val="0"/>
          <w:numId w:val="9"/>
        </w:numPr>
        <w:spacing w:after="0" w:line="240" w:lineRule="auto"/>
        <w:ind w:left="288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 xml:space="preserve">manufactures for sale any drug without a license; </w:t>
      </w:r>
    </w:p>
    <w:p w:rsidR="00D75890" w:rsidRPr="00D75890" w:rsidRDefault="00D75890" w:rsidP="00D366C0">
      <w:pPr>
        <w:pStyle w:val="ListParagraph"/>
        <w:numPr>
          <w:ilvl w:val="0"/>
          <w:numId w:val="9"/>
        </w:numPr>
        <w:spacing w:after="0" w:line="240" w:lineRule="auto"/>
        <w:ind w:left="288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manufactures, transports or sells a temperature sensitive drug in conditions which are likely to cause the drug to lose its potency; or</w:t>
      </w:r>
    </w:p>
    <w:p w:rsidR="00D75890" w:rsidRPr="00D75890" w:rsidRDefault="00D75890" w:rsidP="00D366C0">
      <w:pPr>
        <w:pStyle w:val="ListParagraph"/>
        <w:numPr>
          <w:ilvl w:val="0"/>
          <w:numId w:val="9"/>
        </w:numPr>
        <w:spacing w:after="0" w:line="240" w:lineRule="auto"/>
        <w:ind w:left="288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lastRenderedPageBreak/>
        <w:t>imports or sells an imported drug not registered under this Act or by a Foreign Drug Authority;</w:t>
      </w:r>
    </w:p>
    <w:p w:rsidR="00D75890" w:rsidRPr="00D75890" w:rsidRDefault="00D75890" w:rsidP="00D366C0">
      <w:pPr>
        <w:pStyle w:val="ListParagraph"/>
        <w:spacing w:after="0" w:line="240" w:lineRule="auto"/>
        <w:ind w:left="1440" w:right="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he shall be punished with imprisonment which may extend to ten years but which shall not be less than five years in case of export, import or manufacture of a spurious drug and three years in any other case and with fine which may extend to five million rupees but which shall not be less than one million rupees.”;</w:t>
      </w:r>
    </w:p>
    <w:p w:rsidR="00D75890" w:rsidRPr="00D75890" w:rsidRDefault="00D75890" w:rsidP="00D366C0">
      <w:pPr>
        <w:spacing w:after="0" w:line="240" w:lineRule="auto"/>
        <w:ind w:firstLine="720"/>
        <w:jc w:val="both"/>
        <w:rPr>
          <w:rFonts w:asciiTheme="minorBidi" w:hAnsiTheme="minorBidi"/>
          <w:sz w:val="24"/>
          <w:szCs w:val="24"/>
        </w:rPr>
      </w:pPr>
      <w:r w:rsidRPr="00D75890">
        <w:rPr>
          <w:rFonts w:asciiTheme="minorBidi" w:hAnsiTheme="minorBidi"/>
          <w:sz w:val="24"/>
          <w:szCs w:val="24"/>
        </w:rPr>
        <w:t>(b)</w:t>
      </w:r>
      <w:r w:rsidRPr="00D75890">
        <w:rPr>
          <w:rFonts w:asciiTheme="minorBidi" w:hAnsiTheme="minorBidi"/>
          <w:sz w:val="24"/>
          <w:szCs w:val="24"/>
        </w:rPr>
        <w:tab/>
      </w:r>
      <w:proofErr w:type="gramStart"/>
      <w:r w:rsidRPr="00D75890">
        <w:rPr>
          <w:rFonts w:asciiTheme="minorBidi" w:hAnsiTheme="minorBidi"/>
          <w:sz w:val="24"/>
          <w:szCs w:val="24"/>
        </w:rPr>
        <w:t>for</w:t>
      </w:r>
      <w:proofErr w:type="gramEnd"/>
      <w:r w:rsidRPr="00D75890">
        <w:rPr>
          <w:rFonts w:asciiTheme="minorBidi" w:hAnsiTheme="minorBidi"/>
          <w:sz w:val="24"/>
          <w:szCs w:val="24"/>
        </w:rPr>
        <w:t xml:space="preserve"> subsection (2), the following shall be substituted:</w:t>
      </w:r>
    </w:p>
    <w:p w:rsidR="00D75890" w:rsidRPr="00D75890" w:rsidRDefault="00D75890" w:rsidP="00D366C0">
      <w:pPr>
        <w:pStyle w:val="ListParagraph"/>
        <w:spacing w:after="0" w:line="240" w:lineRule="auto"/>
        <w:ind w:left="1440" w:right="720" w:firstLine="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“(2)</w:t>
      </w:r>
      <w:r w:rsidRPr="00D75890">
        <w:rPr>
          <w:rFonts w:asciiTheme="minorBidi" w:eastAsia="Times New Roman" w:hAnsiTheme="minorBidi"/>
          <w:sz w:val="24"/>
          <w:szCs w:val="24"/>
        </w:rPr>
        <w:tab/>
        <w:t xml:space="preserve">If a person himself or by any other person on his behalf: </w:t>
      </w:r>
    </w:p>
    <w:p w:rsidR="00D75890" w:rsidRPr="00D75890" w:rsidRDefault="00D75890" w:rsidP="00D366C0">
      <w:pPr>
        <w:pStyle w:val="ListParagraph"/>
        <w:numPr>
          <w:ilvl w:val="0"/>
          <w:numId w:val="10"/>
        </w:numPr>
        <w:spacing w:after="0" w:line="240" w:lineRule="auto"/>
        <w:ind w:left="360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 xml:space="preserve">imports, manufactures or sells any imitation product; or </w:t>
      </w:r>
    </w:p>
    <w:p w:rsidR="00D75890" w:rsidRPr="00D75890" w:rsidRDefault="00D75890" w:rsidP="00D366C0">
      <w:pPr>
        <w:pStyle w:val="ListParagraph"/>
        <w:spacing w:after="0" w:line="240" w:lineRule="auto"/>
        <w:ind w:left="360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 xml:space="preserve">(b) </w:t>
      </w:r>
      <w:r w:rsidRPr="00D75890">
        <w:rPr>
          <w:rFonts w:asciiTheme="minorBidi" w:eastAsia="Times New Roman" w:hAnsiTheme="minorBidi"/>
          <w:sz w:val="24"/>
          <w:szCs w:val="24"/>
        </w:rPr>
        <w:tab/>
        <w:t xml:space="preserve">gives to the purchaser a false warranty in respect of any drug sold by him that the drug does not in any way contravene the provisions of section 23 and is not able to prove that, when he gave the warranty, he had good and sufficient reason to believe the same to be true; or </w:t>
      </w:r>
    </w:p>
    <w:p w:rsidR="00D75890" w:rsidRPr="00D75890" w:rsidRDefault="00D75890" w:rsidP="00D366C0">
      <w:pPr>
        <w:pStyle w:val="ListParagraph"/>
        <w:spacing w:after="0" w:line="240" w:lineRule="auto"/>
        <w:ind w:left="360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 xml:space="preserve">(c) </w:t>
      </w:r>
      <w:r w:rsidRPr="00D75890">
        <w:rPr>
          <w:rFonts w:asciiTheme="minorBidi" w:eastAsia="Times New Roman" w:hAnsiTheme="minorBidi"/>
          <w:sz w:val="24"/>
          <w:szCs w:val="24"/>
        </w:rPr>
        <w:tab/>
        <w:t xml:space="preserve">applies or permits to be applied to any drug sold, or stocked or exhibited for sale, by him, whether on the container or a label or in any other manner, a warranty given in respect of any other drug, or </w:t>
      </w:r>
    </w:p>
    <w:p w:rsidR="00D75890" w:rsidRPr="00D75890" w:rsidRDefault="00D75890" w:rsidP="00D366C0">
      <w:pPr>
        <w:pStyle w:val="ListParagraph"/>
        <w:spacing w:after="0" w:line="240" w:lineRule="auto"/>
        <w:ind w:left="3600" w:right="720" w:hanging="720"/>
        <w:contextualSpacing w:val="0"/>
        <w:jc w:val="both"/>
        <w:rPr>
          <w:rFonts w:asciiTheme="minorBidi" w:eastAsia="Times New Roman" w:hAnsiTheme="minorBidi"/>
          <w:sz w:val="24"/>
          <w:szCs w:val="24"/>
        </w:rPr>
      </w:pPr>
      <w:r w:rsidRPr="00D75890">
        <w:rPr>
          <w:rFonts w:asciiTheme="minorBidi" w:eastAsia="Times New Roman" w:hAnsiTheme="minorBidi"/>
          <w:sz w:val="24"/>
          <w:szCs w:val="24"/>
        </w:rPr>
        <w:t xml:space="preserve">(d) </w:t>
      </w:r>
      <w:r w:rsidRPr="00D75890">
        <w:rPr>
          <w:rFonts w:asciiTheme="minorBidi" w:eastAsia="Times New Roman" w:hAnsiTheme="minorBidi"/>
          <w:sz w:val="24"/>
          <w:szCs w:val="24"/>
        </w:rPr>
        <w:tab/>
      </w:r>
      <w:proofErr w:type="gramStart"/>
      <w:r w:rsidRPr="00D75890">
        <w:rPr>
          <w:rFonts w:asciiTheme="minorBidi" w:eastAsia="Times New Roman" w:hAnsiTheme="minorBidi"/>
          <w:sz w:val="24"/>
          <w:szCs w:val="24"/>
        </w:rPr>
        <w:t>imports</w:t>
      </w:r>
      <w:proofErr w:type="gramEnd"/>
      <w:r w:rsidRPr="00D75890">
        <w:rPr>
          <w:rFonts w:asciiTheme="minorBidi" w:eastAsia="Times New Roman" w:hAnsiTheme="minorBidi"/>
          <w:sz w:val="24"/>
          <w:szCs w:val="24"/>
        </w:rPr>
        <w:t xml:space="preserve">, manufactures for sales or sells any drug under a name other than the registered name; </w:t>
      </w:r>
    </w:p>
    <w:p w:rsidR="00D75890" w:rsidRPr="00D75890" w:rsidRDefault="00D75890" w:rsidP="00D366C0">
      <w:pPr>
        <w:pStyle w:val="ListParagraph"/>
        <w:spacing w:after="0" w:line="240" w:lineRule="auto"/>
        <w:ind w:left="2160" w:right="720"/>
        <w:contextualSpacing w:val="0"/>
        <w:jc w:val="both"/>
        <w:rPr>
          <w:rFonts w:asciiTheme="minorBidi" w:hAnsiTheme="minorBidi"/>
          <w:sz w:val="24"/>
          <w:szCs w:val="24"/>
        </w:rPr>
      </w:pPr>
      <w:r w:rsidRPr="00D75890">
        <w:rPr>
          <w:rFonts w:asciiTheme="minorBidi" w:eastAsia="Times New Roman" w:hAnsiTheme="minorBidi"/>
          <w:sz w:val="24"/>
          <w:szCs w:val="24"/>
        </w:rPr>
        <w:t>he shall be punished with imprisonment for a term which may extend to seven years but which shall not be less than one year and with fine which may extend to one million rupees.”; and</w:t>
      </w:r>
    </w:p>
    <w:p w:rsidR="00D75890" w:rsidRPr="00D75890" w:rsidRDefault="00D75890" w:rsidP="00D366C0">
      <w:pPr>
        <w:spacing w:after="0" w:line="240" w:lineRule="auto"/>
        <w:ind w:left="1440" w:right="720" w:hanging="720"/>
        <w:jc w:val="both"/>
        <w:rPr>
          <w:rFonts w:asciiTheme="minorBidi" w:eastAsia="Times New Roman" w:hAnsiTheme="minorBidi"/>
          <w:sz w:val="24"/>
          <w:szCs w:val="24"/>
        </w:rPr>
      </w:pPr>
      <w:r w:rsidRPr="00D75890">
        <w:rPr>
          <w:rFonts w:asciiTheme="minorBidi" w:eastAsia="Times New Roman" w:hAnsiTheme="minorBidi"/>
          <w:sz w:val="24"/>
          <w:szCs w:val="24"/>
        </w:rPr>
        <w:t>(c)</w:t>
      </w:r>
      <w:r w:rsidRPr="00D75890">
        <w:rPr>
          <w:rFonts w:asciiTheme="minorBidi" w:eastAsia="Times New Roman" w:hAnsiTheme="minorBidi"/>
          <w:sz w:val="24"/>
          <w:szCs w:val="24"/>
        </w:rPr>
        <w:tab/>
      </w:r>
      <w:proofErr w:type="gramStart"/>
      <w:r w:rsidRPr="00D75890">
        <w:rPr>
          <w:rFonts w:asciiTheme="minorBidi" w:eastAsia="Times New Roman" w:hAnsiTheme="minorBidi"/>
          <w:sz w:val="24"/>
          <w:szCs w:val="24"/>
        </w:rPr>
        <w:t>for</w:t>
      </w:r>
      <w:proofErr w:type="gramEnd"/>
      <w:r w:rsidRPr="00D75890">
        <w:rPr>
          <w:rFonts w:asciiTheme="minorBidi" w:eastAsia="Times New Roman" w:hAnsiTheme="minorBidi"/>
          <w:sz w:val="24"/>
          <w:szCs w:val="24"/>
        </w:rPr>
        <w:t xml:space="preserve"> subsection (4), the following shall be substituted:</w:t>
      </w:r>
    </w:p>
    <w:p w:rsidR="00D75890" w:rsidRPr="00D75890" w:rsidRDefault="00D75890" w:rsidP="00D366C0">
      <w:pPr>
        <w:spacing w:after="0" w:line="240" w:lineRule="auto"/>
        <w:ind w:left="2160" w:right="720" w:firstLine="720"/>
        <w:jc w:val="both"/>
        <w:rPr>
          <w:rFonts w:asciiTheme="minorBidi" w:eastAsia="Times New Roman" w:hAnsiTheme="minorBidi"/>
          <w:sz w:val="24"/>
          <w:szCs w:val="24"/>
        </w:rPr>
      </w:pPr>
      <w:r w:rsidRPr="00D75890">
        <w:rPr>
          <w:rFonts w:asciiTheme="minorBidi" w:eastAsia="Times New Roman" w:hAnsiTheme="minorBidi"/>
          <w:sz w:val="24"/>
          <w:szCs w:val="24"/>
        </w:rPr>
        <w:t>“(4)</w:t>
      </w:r>
      <w:r w:rsidRPr="00D75890">
        <w:rPr>
          <w:rFonts w:asciiTheme="minorBidi" w:eastAsia="Times New Roman" w:hAnsiTheme="minorBidi"/>
          <w:sz w:val="24"/>
          <w:szCs w:val="24"/>
        </w:rPr>
        <w:tab/>
        <w:t>subject to the provisions of subsection (1), subsection (2) and subsection (3), if a person himself or through any other person acting on his behalf contravenes any of the provisions of this Act or any rules, he shall be punished with imprisonment for a term which may extend to five years but which shall not be less than six months and with fine which may extend to five hundred thousand rupees.</w:t>
      </w:r>
      <w:r w:rsidRPr="00D75890">
        <w:rPr>
          <w:rFonts w:asciiTheme="minorBidi" w:hAnsiTheme="minorBidi"/>
          <w:sz w:val="24"/>
          <w:szCs w:val="24"/>
        </w:rPr>
        <w:t>”</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8.</w:t>
      </w:r>
      <w:r w:rsidRPr="00D75890">
        <w:rPr>
          <w:rFonts w:asciiTheme="minorBidi" w:hAnsiTheme="minorBidi"/>
          <w:b/>
          <w:sz w:val="24"/>
          <w:szCs w:val="24"/>
        </w:rPr>
        <w:tab/>
      </w:r>
      <w:bookmarkStart w:id="8" w:name="A8"/>
      <w:bookmarkEnd w:id="8"/>
      <w:r w:rsidRPr="00D75890">
        <w:rPr>
          <w:rFonts w:asciiTheme="minorBidi" w:hAnsiTheme="minorBidi"/>
          <w:b/>
          <w:sz w:val="24"/>
          <w:szCs w:val="24"/>
        </w:rPr>
        <w:t>Amendment in section 30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30, for subsection (2), the following shall be substituted:</w:t>
      </w:r>
    </w:p>
    <w:p w:rsidR="00D75890" w:rsidRPr="00D75890" w:rsidRDefault="00D75890" w:rsidP="00D366C0">
      <w:pPr>
        <w:spacing w:after="0" w:line="240" w:lineRule="auto"/>
        <w:ind w:right="720" w:firstLine="720"/>
        <w:jc w:val="both"/>
        <w:rPr>
          <w:rFonts w:asciiTheme="minorBidi" w:eastAsia="Times New Roman" w:hAnsiTheme="minorBidi"/>
          <w:sz w:val="24"/>
          <w:szCs w:val="24"/>
        </w:rPr>
      </w:pPr>
      <w:r w:rsidRPr="00D75890">
        <w:rPr>
          <w:rFonts w:asciiTheme="minorBidi" w:eastAsia="Times New Roman" w:hAnsiTheme="minorBidi"/>
          <w:sz w:val="24"/>
          <w:szCs w:val="24"/>
        </w:rPr>
        <w:t>“(2)</w:t>
      </w:r>
      <w:r w:rsidRPr="00D75890">
        <w:rPr>
          <w:rFonts w:asciiTheme="minorBidi" w:eastAsia="Times New Roman" w:hAnsiTheme="minorBidi"/>
          <w:sz w:val="24"/>
          <w:szCs w:val="24"/>
        </w:rPr>
        <w:tab/>
        <w:t>Notwithstanding anything contained in the Code of Criminal Procedure, 1898 (V of 1898):</w:t>
      </w:r>
    </w:p>
    <w:p w:rsidR="00D75890" w:rsidRPr="00D75890" w:rsidRDefault="00D75890" w:rsidP="00D366C0">
      <w:pPr>
        <w:pStyle w:val="ListParagraph"/>
        <w:numPr>
          <w:ilvl w:val="0"/>
          <w:numId w:val="11"/>
        </w:numPr>
        <w:spacing w:after="0" w:line="240" w:lineRule="auto"/>
        <w:ind w:left="2160" w:right="720"/>
        <w:jc w:val="both"/>
        <w:rPr>
          <w:rFonts w:asciiTheme="minorBidi" w:eastAsia="Times New Roman" w:hAnsiTheme="minorBidi"/>
          <w:sz w:val="24"/>
          <w:szCs w:val="24"/>
        </w:rPr>
      </w:pPr>
      <w:r w:rsidRPr="00D75890">
        <w:rPr>
          <w:rFonts w:asciiTheme="minorBidi" w:eastAsia="Times New Roman" w:hAnsiTheme="minorBidi"/>
          <w:sz w:val="24"/>
          <w:szCs w:val="24"/>
        </w:rPr>
        <w:t>an offence punishable under this Chapter, other than an offence mentioned in subsection (1) or subsection (2) of section 27, shall be non-cognizable;</w:t>
      </w:r>
    </w:p>
    <w:p w:rsidR="00D75890" w:rsidRPr="00D75890" w:rsidRDefault="00D75890" w:rsidP="00D366C0">
      <w:pPr>
        <w:pStyle w:val="ListParagraph"/>
        <w:numPr>
          <w:ilvl w:val="0"/>
          <w:numId w:val="11"/>
        </w:numPr>
        <w:spacing w:after="0" w:line="240" w:lineRule="auto"/>
        <w:ind w:left="2160" w:right="720"/>
        <w:jc w:val="both"/>
        <w:rPr>
          <w:rFonts w:asciiTheme="minorBidi" w:eastAsia="Times New Roman" w:hAnsiTheme="minorBidi"/>
          <w:sz w:val="24"/>
          <w:szCs w:val="24"/>
        </w:rPr>
      </w:pPr>
      <w:r w:rsidRPr="00D75890">
        <w:rPr>
          <w:rFonts w:asciiTheme="minorBidi" w:eastAsia="Times New Roman" w:hAnsiTheme="minorBidi"/>
          <w:sz w:val="24"/>
          <w:szCs w:val="24"/>
        </w:rPr>
        <w:t>an offence punishable under subsection (1) and subsection (2) of section 27 shall be cognizable and non-</w:t>
      </w:r>
      <w:proofErr w:type="spellStart"/>
      <w:r w:rsidRPr="00D75890">
        <w:rPr>
          <w:rFonts w:asciiTheme="minorBidi" w:eastAsia="Times New Roman" w:hAnsiTheme="minorBidi"/>
          <w:sz w:val="24"/>
          <w:szCs w:val="24"/>
        </w:rPr>
        <w:t>bailable</w:t>
      </w:r>
      <w:proofErr w:type="spellEnd"/>
      <w:r w:rsidRPr="00D75890">
        <w:rPr>
          <w:rFonts w:asciiTheme="minorBidi" w:eastAsia="Times New Roman" w:hAnsiTheme="minorBidi"/>
          <w:sz w:val="24"/>
          <w:szCs w:val="24"/>
        </w:rPr>
        <w:t>; and</w:t>
      </w:r>
    </w:p>
    <w:p w:rsidR="00D75890" w:rsidRPr="00D75890" w:rsidRDefault="00D75890" w:rsidP="00D366C0">
      <w:pPr>
        <w:pStyle w:val="ListParagraph"/>
        <w:numPr>
          <w:ilvl w:val="0"/>
          <w:numId w:val="11"/>
        </w:numPr>
        <w:spacing w:after="0" w:line="240" w:lineRule="auto"/>
        <w:ind w:left="2160" w:right="720"/>
        <w:jc w:val="both"/>
        <w:rPr>
          <w:rFonts w:asciiTheme="minorBidi" w:eastAsia="Times New Roman" w:hAnsiTheme="minorBidi"/>
          <w:sz w:val="24"/>
          <w:szCs w:val="24"/>
        </w:rPr>
      </w:pPr>
      <w:proofErr w:type="gramStart"/>
      <w:r w:rsidRPr="00D75890">
        <w:rPr>
          <w:rFonts w:asciiTheme="minorBidi" w:eastAsia="Times New Roman" w:hAnsiTheme="minorBidi"/>
          <w:sz w:val="24"/>
          <w:szCs w:val="24"/>
        </w:rPr>
        <w:t>no</w:t>
      </w:r>
      <w:proofErr w:type="gramEnd"/>
      <w:r w:rsidRPr="00D75890">
        <w:rPr>
          <w:rFonts w:asciiTheme="minorBidi" w:eastAsia="Times New Roman" w:hAnsiTheme="minorBidi"/>
          <w:sz w:val="24"/>
          <w:szCs w:val="24"/>
        </w:rPr>
        <w:t xml:space="preserve"> Court other than a Drug Court shall try an offence punishable under this Chapter.”</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b/>
          <w:sz w:val="24"/>
          <w:szCs w:val="24"/>
        </w:rPr>
      </w:pPr>
      <w:r w:rsidRPr="00D75890">
        <w:rPr>
          <w:rFonts w:asciiTheme="minorBidi" w:hAnsiTheme="minorBidi"/>
          <w:b/>
          <w:sz w:val="24"/>
          <w:szCs w:val="24"/>
        </w:rPr>
        <w:t>9.</w:t>
      </w:r>
      <w:r w:rsidRPr="00D75890">
        <w:rPr>
          <w:rFonts w:asciiTheme="minorBidi" w:hAnsiTheme="minorBidi"/>
          <w:b/>
          <w:sz w:val="24"/>
          <w:szCs w:val="24"/>
        </w:rPr>
        <w:tab/>
      </w:r>
      <w:bookmarkStart w:id="9" w:name="A9"/>
      <w:bookmarkEnd w:id="9"/>
      <w:r w:rsidRPr="00D75890">
        <w:rPr>
          <w:rFonts w:asciiTheme="minorBidi" w:hAnsiTheme="minorBidi"/>
          <w:b/>
          <w:sz w:val="24"/>
          <w:szCs w:val="24"/>
        </w:rPr>
        <w:t>Amendment in section 31 of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in section 31, subsection (7) and subsection (8) shall be omitted.</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10.</w:t>
      </w:r>
      <w:r w:rsidRPr="00D75890">
        <w:rPr>
          <w:rFonts w:asciiTheme="minorBidi" w:hAnsiTheme="minorBidi"/>
          <w:b/>
          <w:sz w:val="24"/>
          <w:szCs w:val="24"/>
        </w:rPr>
        <w:tab/>
      </w:r>
      <w:bookmarkStart w:id="10" w:name="B1"/>
      <w:bookmarkEnd w:id="10"/>
      <w:r w:rsidRPr="00D75890">
        <w:rPr>
          <w:rFonts w:asciiTheme="minorBidi" w:hAnsiTheme="minorBidi"/>
          <w:b/>
          <w:sz w:val="24"/>
          <w:szCs w:val="24"/>
        </w:rPr>
        <w:t xml:space="preserve">Insertion of section </w:t>
      </w:r>
      <w:proofErr w:type="spellStart"/>
      <w:r w:rsidRPr="00D75890">
        <w:rPr>
          <w:rFonts w:asciiTheme="minorBidi" w:hAnsiTheme="minorBidi"/>
          <w:b/>
          <w:sz w:val="24"/>
          <w:szCs w:val="24"/>
        </w:rPr>
        <w:t>31A</w:t>
      </w:r>
      <w:proofErr w:type="spellEnd"/>
      <w:r w:rsidRPr="00D75890">
        <w:rPr>
          <w:rFonts w:asciiTheme="minorBidi" w:hAnsiTheme="minorBidi"/>
          <w:b/>
          <w:sz w:val="24"/>
          <w:szCs w:val="24"/>
        </w:rPr>
        <w:t xml:space="preserve"> in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after section 31, the following section </w:t>
      </w:r>
      <w:proofErr w:type="spellStart"/>
      <w:r w:rsidRPr="00D75890">
        <w:rPr>
          <w:rFonts w:asciiTheme="minorBidi" w:hAnsiTheme="minorBidi"/>
          <w:sz w:val="24"/>
          <w:szCs w:val="24"/>
        </w:rPr>
        <w:t>31A</w:t>
      </w:r>
      <w:proofErr w:type="spellEnd"/>
      <w:r w:rsidRPr="00D75890">
        <w:rPr>
          <w:rFonts w:asciiTheme="minorBidi" w:hAnsiTheme="minorBidi"/>
          <w:sz w:val="24"/>
          <w:szCs w:val="24"/>
        </w:rPr>
        <w:t xml:space="preserve"> shall be inserted:</w:t>
      </w:r>
    </w:p>
    <w:p w:rsidR="00D75890" w:rsidRPr="00D75890" w:rsidRDefault="00D75890" w:rsidP="00D366C0">
      <w:pPr>
        <w:spacing w:after="0" w:line="240" w:lineRule="auto"/>
        <w:ind w:left="720" w:right="720"/>
        <w:jc w:val="both"/>
        <w:rPr>
          <w:rFonts w:asciiTheme="minorBidi" w:hAnsiTheme="minorBidi"/>
          <w:bCs/>
          <w:sz w:val="24"/>
          <w:szCs w:val="24"/>
        </w:rPr>
      </w:pPr>
      <w:r w:rsidRPr="00D75890">
        <w:rPr>
          <w:rFonts w:asciiTheme="minorBidi" w:hAnsiTheme="minorBidi"/>
          <w:sz w:val="24"/>
          <w:szCs w:val="24"/>
        </w:rPr>
        <w:t>“</w:t>
      </w:r>
      <w:proofErr w:type="spellStart"/>
      <w:r w:rsidRPr="00D75890">
        <w:rPr>
          <w:rFonts w:asciiTheme="minorBidi" w:hAnsiTheme="minorBidi"/>
          <w:b/>
          <w:sz w:val="24"/>
          <w:szCs w:val="24"/>
        </w:rPr>
        <w:t>31A</w:t>
      </w:r>
      <w:proofErr w:type="spellEnd"/>
      <w:r w:rsidRPr="00D75890">
        <w:rPr>
          <w:rFonts w:asciiTheme="minorBidi" w:hAnsiTheme="minorBidi"/>
          <w:b/>
          <w:sz w:val="24"/>
          <w:szCs w:val="24"/>
        </w:rPr>
        <w:t>. Appeal</w:t>
      </w:r>
      <w:r w:rsidRPr="00D75890">
        <w:rPr>
          <w:rFonts w:asciiTheme="minorBidi" w:hAnsiTheme="minorBidi"/>
          <w:sz w:val="24"/>
          <w:szCs w:val="24"/>
        </w:rPr>
        <w:t xml:space="preserve">.– </w:t>
      </w:r>
      <w:r w:rsidRPr="00D75890">
        <w:rPr>
          <w:rFonts w:asciiTheme="minorBidi" w:hAnsiTheme="minorBidi"/>
          <w:bCs/>
          <w:sz w:val="24"/>
          <w:szCs w:val="24"/>
        </w:rPr>
        <w:t xml:space="preserve">(1) The Provincial Government or the person sentenced by a Drug Court may, within sixty days, file an appeal against a final order of the Drug Court to Lahore High Court and the appeal shall be heard by a Bench of that Court consisting of not less than two Judges. </w:t>
      </w:r>
    </w:p>
    <w:p w:rsidR="00D75890" w:rsidRPr="00D75890" w:rsidRDefault="00D75890" w:rsidP="00D366C0">
      <w:pPr>
        <w:spacing w:after="0" w:line="240" w:lineRule="auto"/>
        <w:ind w:left="720" w:right="720" w:firstLine="720"/>
        <w:jc w:val="both"/>
        <w:rPr>
          <w:rFonts w:asciiTheme="minorBidi" w:hAnsiTheme="minorBidi"/>
          <w:bCs/>
          <w:sz w:val="24"/>
          <w:szCs w:val="24"/>
        </w:rPr>
      </w:pPr>
      <w:r w:rsidRPr="00D75890">
        <w:rPr>
          <w:rFonts w:asciiTheme="minorBidi" w:hAnsiTheme="minorBidi"/>
          <w:bCs/>
          <w:sz w:val="24"/>
          <w:szCs w:val="24"/>
        </w:rPr>
        <w:t>(2)</w:t>
      </w:r>
      <w:r w:rsidRPr="00D75890">
        <w:rPr>
          <w:rFonts w:asciiTheme="minorBidi" w:hAnsiTheme="minorBidi"/>
          <w:bCs/>
          <w:sz w:val="24"/>
          <w:szCs w:val="24"/>
        </w:rPr>
        <w:tab/>
        <w:t>A Drug Court shall, as soon as possible, supply copies of a final order to the parties free of cost.</w:t>
      </w:r>
    </w:p>
    <w:p w:rsidR="00D75890" w:rsidRPr="00D75890" w:rsidRDefault="00D75890" w:rsidP="00D366C0">
      <w:pPr>
        <w:spacing w:after="0" w:line="240" w:lineRule="auto"/>
        <w:ind w:left="720" w:right="720" w:firstLine="720"/>
        <w:jc w:val="both"/>
        <w:rPr>
          <w:rFonts w:asciiTheme="minorBidi" w:hAnsiTheme="minorBidi"/>
          <w:bCs/>
          <w:sz w:val="24"/>
          <w:szCs w:val="24"/>
        </w:rPr>
      </w:pPr>
      <w:r w:rsidRPr="00D75890">
        <w:rPr>
          <w:rFonts w:asciiTheme="minorBidi" w:hAnsiTheme="minorBidi"/>
          <w:sz w:val="24"/>
          <w:szCs w:val="24"/>
        </w:rPr>
        <w:t>(3)</w:t>
      </w:r>
      <w:r w:rsidRPr="00D75890">
        <w:rPr>
          <w:rFonts w:asciiTheme="minorBidi" w:hAnsiTheme="minorBidi"/>
          <w:sz w:val="24"/>
          <w:szCs w:val="24"/>
        </w:rPr>
        <w:tab/>
        <w:t>The provisions of sections 5 and 12 of the Limitation Act, 1908 (IX of 1908) shall be applicable to an appeal under this section.</w:t>
      </w:r>
      <w:r w:rsidRPr="00D75890">
        <w:rPr>
          <w:rFonts w:asciiTheme="minorBidi" w:hAnsiTheme="minorBidi"/>
          <w:bCs/>
          <w:sz w:val="24"/>
          <w:szCs w:val="24"/>
        </w:rPr>
        <w:t>”</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11.</w:t>
      </w:r>
      <w:r w:rsidRPr="00D75890">
        <w:rPr>
          <w:rFonts w:asciiTheme="minorBidi" w:hAnsiTheme="minorBidi"/>
          <w:b/>
          <w:sz w:val="24"/>
          <w:szCs w:val="24"/>
        </w:rPr>
        <w:tab/>
      </w:r>
      <w:bookmarkStart w:id="11" w:name="B2"/>
      <w:bookmarkEnd w:id="11"/>
      <w:r w:rsidRPr="00D75890">
        <w:rPr>
          <w:rFonts w:asciiTheme="minorBidi" w:hAnsiTheme="minorBidi"/>
          <w:b/>
          <w:sz w:val="24"/>
          <w:szCs w:val="24"/>
        </w:rPr>
        <w:t xml:space="preserve">Insertion of section </w:t>
      </w:r>
      <w:proofErr w:type="spellStart"/>
      <w:r w:rsidRPr="00D75890">
        <w:rPr>
          <w:rFonts w:asciiTheme="minorBidi" w:hAnsiTheme="minorBidi"/>
          <w:b/>
          <w:sz w:val="24"/>
          <w:szCs w:val="24"/>
        </w:rPr>
        <w:t>41A</w:t>
      </w:r>
      <w:proofErr w:type="spellEnd"/>
      <w:r w:rsidRPr="00D75890">
        <w:rPr>
          <w:rFonts w:asciiTheme="minorBidi" w:hAnsiTheme="minorBidi"/>
          <w:b/>
          <w:sz w:val="24"/>
          <w:szCs w:val="24"/>
        </w:rPr>
        <w:t xml:space="preserve"> in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after section 41, the following section </w:t>
      </w:r>
      <w:proofErr w:type="spellStart"/>
      <w:r w:rsidRPr="00D75890">
        <w:rPr>
          <w:rFonts w:asciiTheme="minorBidi" w:hAnsiTheme="minorBidi"/>
          <w:sz w:val="24"/>
          <w:szCs w:val="24"/>
        </w:rPr>
        <w:t>41A</w:t>
      </w:r>
      <w:proofErr w:type="spellEnd"/>
      <w:r w:rsidRPr="00D75890">
        <w:rPr>
          <w:rFonts w:asciiTheme="minorBidi" w:hAnsiTheme="minorBidi"/>
          <w:sz w:val="24"/>
          <w:szCs w:val="24"/>
        </w:rPr>
        <w:t xml:space="preserve"> shall be inserted:</w:t>
      </w:r>
    </w:p>
    <w:p w:rsidR="00D75890" w:rsidRPr="00D75890" w:rsidRDefault="00D75890" w:rsidP="00D366C0">
      <w:pPr>
        <w:spacing w:after="0" w:line="240" w:lineRule="auto"/>
        <w:ind w:left="720" w:right="720"/>
        <w:jc w:val="both"/>
        <w:rPr>
          <w:rFonts w:asciiTheme="minorBidi" w:hAnsiTheme="minorBidi"/>
          <w:bCs/>
          <w:sz w:val="24"/>
          <w:szCs w:val="24"/>
        </w:rPr>
      </w:pPr>
      <w:r w:rsidRPr="00D75890">
        <w:rPr>
          <w:rFonts w:asciiTheme="minorBidi" w:eastAsia="Times New Roman" w:hAnsiTheme="minorBidi"/>
          <w:bCs/>
          <w:sz w:val="24"/>
          <w:szCs w:val="24"/>
        </w:rPr>
        <w:t>“</w:t>
      </w:r>
      <w:proofErr w:type="spellStart"/>
      <w:r w:rsidRPr="00D75890">
        <w:rPr>
          <w:rFonts w:asciiTheme="minorBidi" w:eastAsia="Times New Roman" w:hAnsiTheme="minorBidi"/>
          <w:b/>
          <w:bCs/>
          <w:sz w:val="24"/>
          <w:szCs w:val="24"/>
        </w:rPr>
        <w:t>41A</w:t>
      </w:r>
      <w:proofErr w:type="spellEnd"/>
      <w:r w:rsidRPr="00D75890">
        <w:rPr>
          <w:rFonts w:asciiTheme="minorBidi" w:eastAsia="Times New Roman" w:hAnsiTheme="minorBidi"/>
          <w:b/>
          <w:bCs/>
          <w:sz w:val="24"/>
          <w:szCs w:val="24"/>
        </w:rPr>
        <w:t>. Suspension of license by Provincial Quality Control Board</w:t>
      </w:r>
      <w:r w:rsidRPr="00D75890">
        <w:rPr>
          <w:rFonts w:asciiTheme="minorBidi" w:hAnsiTheme="minorBidi"/>
          <w:sz w:val="24"/>
          <w:szCs w:val="24"/>
        </w:rPr>
        <w:t>.–</w:t>
      </w:r>
      <w:r w:rsidRPr="00D75890">
        <w:rPr>
          <w:rFonts w:asciiTheme="minorBidi" w:eastAsia="Times New Roman" w:hAnsiTheme="minorBidi"/>
          <w:bCs/>
          <w:sz w:val="24"/>
          <w:szCs w:val="24"/>
        </w:rPr>
        <w:t xml:space="preserve"> (1) A Provincial Quality Control Board may, subject to the conditions specified in section 41, suspend the manufacturing license of a manufacturer within the Punjab for a specified period not exceeding fifteen days and shall, as soon as possible, report the matter to the Central Licensing Board for further necessary action.</w:t>
      </w:r>
    </w:p>
    <w:p w:rsidR="00D75890" w:rsidRPr="00D75890" w:rsidRDefault="00D75890" w:rsidP="00D366C0">
      <w:pPr>
        <w:spacing w:after="0" w:line="240" w:lineRule="auto"/>
        <w:ind w:right="720" w:firstLine="1440"/>
        <w:jc w:val="both"/>
        <w:rPr>
          <w:rFonts w:asciiTheme="minorBidi" w:hAnsiTheme="minorBidi"/>
          <w:sz w:val="24"/>
          <w:szCs w:val="24"/>
        </w:rPr>
      </w:pPr>
      <w:r w:rsidRPr="00D75890">
        <w:rPr>
          <w:rFonts w:asciiTheme="minorBidi" w:eastAsia="Times New Roman" w:hAnsiTheme="minorBidi"/>
          <w:bCs/>
          <w:sz w:val="24"/>
          <w:szCs w:val="24"/>
        </w:rPr>
        <w:t>(2)</w:t>
      </w:r>
      <w:r w:rsidRPr="00D75890">
        <w:rPr>
          <w:rFonts w:asciiTheme="minorBidi" w:eastAsia="Times New Roman" w:hAnsiTheme="minorBidi"/>
          <w:bCs/>
          <w:sz w:val="24"/>
          <w:szCs w:val="24"/>
        </w:rPr>
        <w:tab/>
      </w:r>
      <w:proofErr w:type="gramStart"/>
      <w:r w:rsidRPr="00D75890">
        <w:rPr>
          <w:rFonts w:asciiTheme="minorBidi" w:eastAsia="Times New Roman" w:hAnsiTheme="minorBidi"/>
          <w:bCs/>
          <w:sz w:val="24"/>
          <w:szCs w:val="24"/>
        </w:rPr>
        <w:t>The</w:t>
      </w:r>
      <w:proofErr w:type="gramEnd"/>
      <w:r w:rsidRPr="00D75890">
        <w:rPr>
          <w:rFonts w:asciiTheme="minorBidi" w:eastAsia="Times New Roman" w:hAnsiTheme="minorBidi"/>
          <w:bCs/>
          <w:sz w:val="24"/>
          <w:szCs w:val="24"/>
        </w:rPr>
        <w:t xml:space="preserve"> suspension of a license under subsection (1) shall, on the expiry of the specified period, cease to have effect unless the period of suspension is extended by the Central Licensing Board or, in the absence of any decision of the Central Licensing Board, by the Provincial Quality Control Board.”</w:t>
      </w:r>
    </w:p>
    <w:p w:rsidR="00D366C0" w:rsidRDefault="00D366C0" w:rsidP="00D366C0">
      <w:pPr>
        <w:spacing w:after="0" w:line="240" w:lineRule="auto"/>
        <w:jc w:val="both"/>
        <w:rPr>
          <w:rFonts w:asciiTheme="minorBidi" w:hAnsiTheme="minorBidi"/>
          <w:b/>
          <w:sz w:val="24"/>
          <w:szCs w:val="24"/>
        </w:rPr>
      </w:pPr>
    </w:p>
    <w:p w:rsidR="00D75890" w:rsidRPr="00D75890" w:rsidRDefault="00D75890" w:rsidP="00D366C0">
      <w:pPr>
        <w:spacing w:after="0" w:line="240" w:lineRule="auto"/>
        <w:jc w:val="both"/>
        <w:rPr>
          <w:rFonts w:asciiTheme="minorBidi" w:hAnsiTheme="minorBidi"/>
          <w:sz w:val="24"/>
          <w:szCs w:val="24"/>
        </w:rPr>
      </w:pPr>
      <w:r w:rsidRPr="00D75890">
        <w:rPr>
          <w:rFonts w:asciiTheme="minorBidi" w:hAnsiTheme="minorBidi"/>
          <w:b/>
          <w:sz w:val="24"/>
          <w:szCs w:val="24"/>
        </w:rPr>
        <w:t>12.</w:t>
      </w:r>
      <w:r w:rsidRPr="00D75890">
        <w:rPr>
          <w:rFonts w:asciiTheme="minorBidi" w:hAnsiTheme="minorBidi"/>
          <w:b/>
          <w:sz w:val="24"/>
          <w:szCs w:val="24"/>
        </w:rPr>
        <w:tab/>
      </w:r>
      <w:bookmarkStart w:id="12" w:name="B3"/>
      <w:bookmarkEnd w:id="12"/>
      <w:r w:rsidRPr="00D75890">
        <w:rPr>
          <w:rFonts w:asciiTheme="minorBidi" w:hAnsiTheme="minorBidi"/>
          <w:b/>
          <w:sz w:val="24"/>
          <w:szCs w:val="24"/>
        </w:rPr>
        <w:t xml:space="preserve">Insertion of section </w:t>
      </w:r>
      <w:proofErr w:type="spellStart"/>
      <w:r w:rsidRPr="00D75890">
        <w:rPr>
          <w:rFonts w:asciiTheme="minorBidi" w:hAnsiTheme="minorBidi"/>
          <w:b/>
          <w:sz w:val="24"/>
          <w:szCs w:val="24"/>
        </w:rPr>
        <w:t>43A</w:t>
      </w:r>
      <w:proofErr w:type="spellEnd"/>
      <w:r w:rsidRPr="00D75890">
        <w:rPr>
          <w:rFonts w:asciiTheme="minorBidi" w:hAnsiTheme="minorBidi"/>
          <w:b/>
          <w:sz w:val="24"/>
          <w:szCs w:val="24"/>
        </w:rPr>
        <w:t xml:space="preserve"> in Act XXXI of 1976</w:t>
      </w:r>
      <w:proofErr w:type="gramStart"/>
      <w:r w:rsidRPr="00D75890">
        <w:rPr>
          <w:rFonts w:asciiTheme="minorBidi" w:hAnsiTheme="minorBidi"/>
          <w:sz w:val="24"/>
          <w:szCs w:val="24"/>
        </w:rPr>
        <w:t>.–</w:t>
      </w:r>
      <w:proofErr w:type="gramEnd"/>
      <w:r w:rsidRPr="00D75890">
        <w:rPr>
          <w:rFonts w:asciiTheme="minorBidi" w:hAnsiTheme="minorBidi"/>
          <w:sz w:val="24"/>
          <w:szCs w:val="24"/>
        </w:rPr>
        <w:t xml:space="preserve"> In the said Act, after section 43, the following section </w:t>
      </w:r>
      <w:proofErr w:type="spellStart"/>
      <w:r w:rsidRPr="00D75890">
        <w:rPr>
          <w:rFonts w:asciiTheme="minorBidi" w:hAnsiTheme="minorBidi"/>
          <w:sz w:val="24"/>
          <w:szCs w:val="24"/>
        </w:rPr>
        <w:t>43A</w:t>
      </w:r>
      <w:proofErr w:type="spellEnd"/>
      <w:r w:rsidRPr="00D75890">
        <w:rPr>
          <w:rFonts w:asciiTheme="minorBidi" w:hAnsiTheme="minorBidi"/>
          <w:sz w:val="24"/>
          <w:szCs w:val="24"/>
        </w:rPr>
        <w:t xml:space="preserve"> shall be inserted:</w:t>
      </w:r>
    </w:p>
    <w:p w:rsidR="00D75890" w:rsidRPr="00D75890" w:rsidRDefault="00D75890" w:rsidP="00D366C0">
      <w:pPr>
        <w:autoSpaceDE w:val="0"/>
        <w:autoSpaceDN w:val="0"/>
        <w:adjustRightInd w:val="0"/>
        <w:spacing w:after="0" w:line="240" w:lineRule="auto"/>
        <w:ind w:left="720" w:right="720"/>
        <w:jc w:val="both"/>
        <w:rPr>
          <w:rFonts w:asciiTheme="minorBidi" w:hAnsiTheme="minorBidi"/>
          <w:sz w:val="24"/>
          <w:szCs w:val="24"/>
        </w:rPr>
      </w:pPr>
      <w:r w:rsidRPr="00D75890">
        <w:rPr>
          <w:rFonts w:asciiTheme="minorBidi" w:hAnsiTheme="minorBidi"/>
          <w:sz w:val="24"/>
          <w:szCs w:val="24"/>
        </w:rPr>
        <w:t>“</w:t>
      </w:r>
      <w:proofErr w:type="spellStart"/>
      <w:r w:rsidRPr="00D75890">
        <w:rPr>
          <w:rFonts w:asciiTheme="minorBidi" w:hAnsiTheme="minorBidi"/>
          <w:b/>
          <w:sz w:val="24"/>
          <w:szCs w:val="24"/>
        </w:rPr>
        <w:t>43A</w:t>
      </w:r>
      <w:proofErr w:type="spellEnd"/>
      <w:r w:rsidRPr="00D75890">
        <w:rPr>
          <w:rFonts w:asciiTheme="minorBidi" w:hAnsiTheme="minorBidi"/>
          <w:b/>
          <w:sz w:val="24"/>
          <w:szCs w:val="24"/>
        </w:rPr>
        <w:t xml:space="preserve">. </w:t>
      </w:r>
      <w:r w:rsidRPr="00D75890">
        <w:rPr>
          <w:rFonts w:asciiTheme="minorBidi" w:eastAsiaTheme="minorHAnsi" w:hAnsiTheme="minorBidi"/>
          <w:b/>
          <w:bCs/>
          <w:sz w:val="24"/>
          <w:szCs w:val="24"/>
        </w:rPr>
        <w:t>Power to delegate</w:t>
      </w:r>
      <w:proofErr w:type="gramStart"/>
      <w:r w:rsidRPr="00D75890">
        <w:rPr>
          <w:rFonts w:asciiTheme="minorBidi" w:eastAsiaTheme="minorHAnsi" w:hAnsiTheme="minorBidi"/>
          <w:sz w:val="24"/>
          <w:szCs w:val="24"/>
        </w:rPr>
        <w:t>.–</w:t>
      </w:r>
      <w:proofErr w:type="gramEnd"/>
      <w:r w:rsidRPr="00D75890">
        <w:rPr>
          <w:rFonts w:asciiTheme="minorBidi" w:eastAsiaTheme="minorHAnsi" w:hAnsiTheme="minorBidi"/>
          <w:sz w:val="24"/>
          <w:szCs w:val="24"/>
        </w:rPr>
        <w:t xml:space="preserve"> The Provincial Government may delegate any of the functions of the Provincial </w:t>
      </w:r>
      <w:r w:rsidRPr="00D75890">
        <w:rPr>
          <w:rFonts w:asciiTheme="minorBidi" w:eastAsia="Times New Roman" w:hAnsiTheme="minorBidi"/>
          <w:bCs/>
          <w:sz w:val="24"/>
          <w:szCs w:val="24"/>
        </w:rPr>
        <w:t>Quality Control Board</w:t>
      </w:r>
      <w:r w:rsidRPr="00D75890">
        <w:rPr>
          <w:rFonts w:asciiTheme="minorBidi" w:eastAsiaTheme="minorHAnsi" w:hAnsiTheme="minorBidi"/>
          <w:sz w:val="24"/>
          <w:szCs w:val="24"/>
        </w:rPr>
        <w:t xml:space="preserve"> under this Act, the rules or the regulations to any other Board, body or authority constituted under the rules.”</w:t>
      </w:r>
    </w:p>
    <w:p w:rsidR="009D179E" w:rsidRDefault="009D179E" w:rsidP="009D179E">
      <w:pPr>
        <w:spacing w:after="0" w:line="240" w:lineRule="auto"/>
        <w:jc w:val="both"/>
        <w:rPr>
          <w:rFonts w:asciiTheme="minorBidi" w:hAnsiTheme="minorBidi"/>
          <w:b/>
          <w:sz w:val="24"/>
          <w:szCs w:val="24"/>
        </w:rPr>
      </w:pPr>
    </w:p>
    <w:p w:rsidR="009D179E" w:rsidRPr="00444955" w:rsidRDefault="009D179E" w:rsidP="009D179E">
      <w:pPr>
        <w:spacing w:after="0" w:line="240" w:lineRule="auto"/>
        <w:jc w:val="both"/>
        <w:rPr>
          <w:rFonts w:asciiTheme="minorBidi" w:hAnsiTheme="minorBidi"/>
          <w:color w:val="000000"/>
          <w:sz w:val="24"/>
          <w:szCs w:val="24"/>
          <w:lang w:eastAsia="en-GB"/>
        </w:rPr>
      </w:pPr>
      <w:r>
        <w:rPr>
          <w:rFonts w:asciiTheme="minorBidi" w:hAnsiTheme="minorBidi"/>
          <w:b/>
          <w:sz w:val="24"/>
          <w:szCs w:val="24"/>
        </w:rPr>
        <w:t>13.</w:t>
      </w:r>
      <w:r w:rsidRPr="009230A4">
        <w:rPr>
          <w:rFonts w:asciiTheme="minorBidi" w:hAnsiTheme="minorBidi"/>
          <w:b/>
          <w:sz w:val="24"/>
          <w:szCs w:val="24"/>
        </w:rPr>
        <w:tab/>
      </w:r>
      <w:r w:rsidRPr="00444955">
        <w:rPr>
          <w:rFonts w:asciiTheme="minorBidi" w:eastAsia="Calibri" w:hAnsiTheme="minorBidi"/>
          <w:b/>
          <w:spacing w:val="-2"/>
          <w:sz w:val="24"/>
          <w:szCs w:val="24"/>
        </w:rPr>
        <w:t>Repeal</w:t>
      </w:r>
      <w:proofErr w:type="gramStart"/>
      <w:r w:rsidRPr="00444955">
        <w:rPr>
          <w:rFonts w:asciiTheme="minorBidi" w:eastAsia="Calibri" w:hAnsiTheme="minorBidi"/>
          <w:b/>
          <w:spacing w:val="-2"/>
          <w:sz w:val="24"/>
          <w:szCs w:val="24"/>
        </w:rPr>
        <w:t>.–</w:t>
      </w:r>
      <w:proofErr w:type="gramEnd"/>
      <w:r w:rsidRPr="00444955">
        <w:rPr>
          <w:rFonts w:asciiTheme="minorBidi" w:hAnsiTheme="minorBidi"/>
          <w:color w:val="000000"/>
          <w:sz w:val="24"/>
          <w:szCs w:val="24"/>
        </w:rPr>
        <w:t xml:space="preserve"> The </w:t>
      </w:r>
      <w:r w:rsidRPr="00D9185B">
        <w:rPr>
          <w:rFonts w:asciiTheme="minorBidi" w:eastAsia="Times New Roman" w:hAnsiTheme="minorBidi"/>
          <w:sz w:val="24"/>
          <w:szCs w:val="24"/>
        </w:rPr>
        <w:t xml:space="preserve">Punjab </w:t>
      </w:r>
      <w:r>
        <w:rPr>
          <w:rFonts w:asciiTheme="minorBidi" w:eastAsia="Times New Roman" w:hAnsiTheme="minorBidi"/>
          <w:sz w:val="24"/>
          <w:szCs w:val="24"/>
        </w:rPr>
        <w:t>Drugs</w:t>
      </w:r>
      <w:r w:rsidRPr="00D9185B">
        <w:rPr>
          <w:rFonts w:asciiTheme="minorBidi" w:eastAsia="Times New Roman" w:hAnsiTheme="minorBidi"/>
          <w:sz w:val="24"/>
          <w:szCs w:val="24"/>
        </w:rPr>
        <w:t xml:space="preserve"> (Amendment)</w:t>
      </w:r>
      <w:r>
        <w:rPr>
          <w:rFonts w:asciiTheme="minorBidi" w:eastAsia="Times New Roman" w:hAnsiTheme="minorBidi"/>
          <w:sz w:val="24"/>
          <w:szCs w:val="24"/>
        </w:rPr>
        <w:t xml:space="preserve"> </w:t>
      </w:r>
      <w:r w:rsidRPr="00444955">
        <w:rPr>
          <w:rFonts w:asciiTheme="minorBidi" w:hAnsiTheme="minorBidi"/>
          <w:color w:val="020D12"/>
          <w:sz w:val="24"/>
          <w:szCs w:val="24"/>
        </w:rPr>
        <w:t>Ordinance, 2015</w:t>
      </w:r>
      <w:r w:rsidRPr="00444955">
        <w:rPr>
          <w:rFonts w:asciiTheme="minorBidi" w:hAnsiTheme="minorBidi"/>
          <w:color w:val="000000"/>
          <w:sz w:val="24"/>
          <w:szCs w:val="24"/>
        </w:rPr>
        <w:t xml:space="preserve"> (X</w:t>
      </w:r>
      <w:r>
        <w:rPr>
          <w:rFonts w:asciiTheme="minorBidi" w:hAnsiTheme="minorBidi"/>
          <w:color w:val="000000"/>
          <w:sz w:val="24"/>
          <w:szCs w:val="24"/>
        </w:rPr>
        <w:t>X</w:t>
      </w:r>
      <w:r w:rsidRPr="00444955">
        <w:rPr>
          <w:rFonts w:asciiTheme="minorBidi" w:hAnsiTheme="minorBidi"/>
          <w:color w:val="000000"/>
          <w:sz w:val="24"/>
          <w:szCs w:val="24"/>
        </w:rPr>
        <w:t xml:space="preserve"> of 2015) is </w:t>
      </w:r>
      <w:r w:rsidRPr="00444955">
        <w:rPr>
          <w:rFonts w:asciiTheme="minorBidi" w:hAnsiTheme="minorBidi"/>
          <w:color w:val="000000"/>
          <w:sz w:val="24"/>
          <w:szCs w:val="24"/>
          <w:lang w:eastAsia="en-GB"/>
        </w:rPr>
        <w:t>hereby repealed.</w:t>
      </w:r>
    </w:p>
    <w:p w:rsidR="009D179E" w:rsidRPr="00444955" w:rsidRDefault="009D179E" w:rsidP="009D179E">
      <w:pPr>
        <w:tabs>
          <w:tab w:val="center" w:pos="7150"/>
        </w:tabs>
        <w:spacing w:after="0" w:line="240" w:lineRule="auto"/>
        <w:jc w:val="both"/>
        <w:rPr>
          <w:rFonts w:asciiTheme="minorBidi" w:hAnsiTheme="minorBidi"/>
          <w:bCs/>
          <w:sz w:val="24"/>
          <w:szCs w:val="24"/>
        </w:rPr>
      </w:pPr>
    </w:p>
    <w:p w:rsidR="009D179E" w:rsidRPr="00444955" w:rsidRDefault="009D179E" w:rsidP="009D179E">
      <w:pPr>
        <w:tabs>
          <w:tab w:val="center" w:pos="7150"/>
        </w:tabs>
        <w:spacing w:after="0" w:line="240" w:lineRule="auto"/>
        <w:jc w:val="both"/>
        <w:rPr>
          <w:rFonts w:asciiTheme="minorBidi" w:hAnsiTheme="minorBidi"/>
          <w:bCs/>
          <w:sz w:val="24"/>
          <w:szCs w:val="24"/>
        </w:rPr>
      </w:pPr>
    </w:p>
    <w:p w:rsidR="009D179E" w:rsidRPr="00444955" w:rsidRDefault="009D179E" w:rsidP="009D179E">
      <w:pPr>
        <w:tabs>
          <w:tab w:val="center" w:pos="6720"/>
        </w:tabs>
        <w:spacing w:after="0" w:line="240" w:lineRule="auto"/>
        <w:jc w:val="both"/>
        <w:rPr>
          <w:rFonts w:asciiTheme="minorBidi" w:hAnsiTheme="minorBidi"/>
          <w:b/>
          <w:bCs/>
          <w:sz w:val="24"/>
          <w:szCs w:val="24"/>
        </w:rPr>
      </w:pPr>
      <w:r w:rsidRPr="00444955">
        <w:rPr>
          <w:rFonts w:asciiTheme="minorBidi" w:hAnsiTheme="minorBidi"/>
          <w:b/>
          <w:bCs/>
          <w:sz w:val="24"/>
          <w:szCs w:val="24"/>
        </w:rPr>
        <w:tab/>
        <w:t xml:space="preserve">MINISTER </w:t>
      </w:r>
      <w:proofErr w:type="spellStart"/>
      <w:r w:rsidRPr="00444955">
        <w:rPr>
          <w:rFonts w:asciiTheme="minorBidi" w:hAnsiTheme="minorBidi"/>
          <w:b/>
          <w:bCs/>
          <w:sz w:val="24"/>
          <w:szCs w:val="24"/>
        </w:rPr>
        <w:t>INCHARGE</w:t>
      </w:r>
      <w:proofErr w:type="spellEnd"/>
    </w:p>
    <w:p w:rsidR="009D179E" w:rsidRPr="00444955" w:rsidRDefault="009D179E" w:rsidP="009D179E">
      <w:pPr>
        <w:tabs>
          <w:tab w:val="center" w:pos="6720"/>
        </w:tabs>
        <w:spacing w:after="0" w:line="240" w:lineRule="auto"/>
        <w:jc w:val="both"/>
        <w:rPr>
          <w:rFonts w:asciiTheme="minorBidi" w:hAnsiTheme="minorBidi"/>
          <w:sz w:val="24"/>
          <w:szCs w:val="24"/>
        </w:rPr>
      </w:pPr>
    </w:p>
    <w:p w:rsidR="009D179E" w:rsidRPr="00444955" w:rsidRDefault="009D179E" w:rsidP="009D179E">
      <w:pPr>
        <w:pBdr>
          <w:top w:val="single" w:sz="4" w:space="1" w:color="auto"/>
        </w:pBdr>
        <w:tabs>
          <w:tab w:val="center" w:pos="6720"/>
          <w:tab w:val="center" w:pos="7930"/>
        </w:tabs>
        <w:spacing w:after="0" w:line="240" w:lineRule="auto"/>
        <w:jc w:val="both"/>
        <w:rPr>
          <w:rFonts w:asciiTheme="minorBidi" w:hAnsiTheme="minorBidi"/>
          <w:b/>
          <w:sz w:val="24"/>
          <w:szCs w:val="24"/>
        </w:rPr>
      </w:pPr>
      <w:r w:rsidRPr="00444955">
        <w:rPr>
          <w:rFonts w:asciiTheme="minorBidi" w:hAnsiTheme="minorBidi"/>
          <w:b/>
          <w:sz w:val="24"/>
          <w:szCs w:val="24"/>
        </w:rPr>
        <w:t>Lahore:</w:t>
      </w:r>
      <w:r w:rsidRPr="00444955">
        <w:rPr>
          <w:rFonts w:asciiTheme="minorBidi" w:hAnsiTheme="minorBidi"/>
          <w:b/>
          <w:sz w:val="24"/>
          <w:szCs w:val="24"/>
        </w:rPr>
        <w:tab/>
        <w:t xml:space="preserve">RAI </w:t>
      </w:r>
      <w:r w:rsidRPr="00444955">
        <w:rPr>
          <w:rFonts w:asciiTheme="minorBidi" w:hAnsiTheme="minorBidi"/>
          <w:b/>
          <w:bCs/>
          <w:sz w:val="24"/>
          <w:szCs w:val="24"/>
        </w:rPr>
        <w:t>MUMTAZ HUSSAIN BABAR</w:t>
      </w:r>
    </w:p>
    <w:p w:rsidR="009D179E" w:rsidRPr="00D9185B" w:rsidRDefault="009D179E" w:rsidP="009D179E">
      <w:pPr>
        <w:pBdr>
          <w:top w:val="single" w:sz="4" w:space="1" w:color="auto"/>
        </w:pBdr>
        <w:tabs>
          <w:tab w:val="center" w:pos="6660"/>
        </w:tabs>
        <w:spacing w:after="0" w:line="240" w:lineRule="auto"/>
        <w:jc w:val="both"/>
        <w:rPr>
          <w:rFonts w:asciiTheme="minorBidi" w:eastAsia="Times New Roman" w:hAnsiTheme="minorBidi"/>
          <w:sz w:val="24"/>
          <w:szCs w:val="24"/>
        </w:rPr>
      </w:pPr>
      <w:r w:rsidRPr="00444955">
        <w:rPr>
          <w:rFonts w:asciiTheme="minorBidi" w:hAnsiTheme="minorBidi"/>
          <w:b/>
          <w:sz w:val="24"/>
          <w:szCs w:val="24"/>
        </w:rPr>
        <w:t>27 August 2015</w:t>
      </w:r>
      <w:r w:rsidRPr="00444955">
        <w:rPr>
          <w:rFonts w:asciiTheme="minorBidi" w:hAnsiTheme="minorBidi"/>
          <w:b/>
          <w:sz w:val="24"/>
          <w:szCs w:val="24"/>
        </w:rPr>
        <w:tab/>
        <w:t>Secretary</w:t>
      </w:r>
    </w:p>
    <w:p w:rsidR="009D179E" w:rsidRPr="00A671E6" w:rsidRDefault="009D179E" w:rsidP="00D92C7F">
      <w:pPr>
        <w:autoSpaceDE w:val="0"/>
        <w:autoSpaceDN w:val="0"/>
        <w:adjustRightInd w:val="0"/>
        <w:spacing w:after="0" w:line="240" w:lineRule="auto"/>
        <w:jc w:val="both"/>
        <w:rPr>
          <w:rFonts w:asciiTheme="minorBidi" w:hAnsiTheme="minorBidi"/>
          <w:sz w:val="24"/>
          <w:szCs w:val="24"/>
        </w:rPr>
      </w:pPr>
    </w:p>
    <w:sectPr w:rsidR="009D179E" w:rsidRPr="00A671E6" w:rsidSect="00A671E6">
      <w:headerReference w:type="default" r:id="rId8"/>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A2" w:rsidRDefault="00BC06A2" w:rsidP="0004461B">
      <w:pPr>
        <w:spacing w:after="0" w:line="240" w:lineRule="auto"/>
      </w:pPr>
      <w:r>
        <w:separator/>
      </w:r>
    </w:p>
  </w:endnote>
  <w:endnote w:type="continuationSeparator" w:id="0">
    <w:p w:rsidR="00BC06A2" w:rsidRDefault="00BC06A2" w:rsidP="000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A2" w:rsidRDefault="00BC06A2" w:rsidP="0004461B">
      <w:pPr>
        <w:spacing w:after="0" w:line="240" w:lineRule="auto"/>
      </w:pPr>
      <w:r>
        <w:separator/>
      </w:r>
    </w:p>
  </w:footnote>
  <w:footnote w:type="continuationSeparator" w:id="0">
    <w:p w:rsidR="00BC06A2" w:rsidRDefault="00BC06A2" w:rsidP="00044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38070"/>
      <w:docPartObj>
        <w:docPartGallery w:val="Page Numbers (Top of Page)"/>
        <w:docPartUnique/>
      </w:docPartObj>
    </w:sdtPr>
    <w:sdtEndPr>
      <w:rPr>
        <w:noProof/>
      </w:rPr>
    </w:sdtEndPr>
    <w:sdtContent>
      <w:p w:rsidR="0004461B" w:rsidRDefault="0004461B">
        <w:pPr>
          <w:pStyle w:val="Header"/>
          <w:jc w:val="center"/>
        </w:pPr>
        <w:r>
          <w:fldChar w:fldCharType="begin"/>
        </w:r>
        <w:r>
          <w:instrText xml:space="preserve"> PAGE   \* MERGEFORMAT </w:instrText>
        </w:r>
        <w:r>
          <w:fldChar w:fldCharType="separate"/>
        </w:r>
        <w:r w:rsidR="00896089">
          <w:rPr>
            <w:noProof/>
          </w:rPr>
          <w:t>2</w:t>
        </w:r>
        <w:r>
          <w:rPr>
            <w:noProof/>
          </w:rPr>
          <w:fldChar w:fldCharType="end"/>
        </w:r>
      </w:p>
    </w:sdtContent>
  </w:sdt>
  <w:p w:rsidR="0004461B" w:rsidRDefault="0004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1E8"/>
    <w:multiLevelType w:val="hybridMultilevel"/>
    <w:tmpl w:val="FEEEB3B2"/>
    <w:lvl w:ilvl="0" w:tplc="41104F76">
      <w:start w:val="1"/>
      <w:numFmt w:val="decimal"/>
      <w:lvlText w:val="%1."/>
      <w:lvlJc w:val="left"/>
      <w:pPr>
        <w:ind w:left="72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4DB7"/>
    <w:multiLevelType w:val="hybridMultilevel"/>
    <w:tmpl w:val="DB062878"/>
    <w:lvl w:ilvl="0" w:tplc="72E89FC6">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11066"/>
    <w:multiLevelType w:val="hybridMultilevel"/>
    <w:tmpl w:val="CC5A40AA"/>
    <w:lvl w:ilvl="0" w:tplc="45508B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4127CA"/>
    <w:multiLevelType w:val="hybridMultilevel"/>
    <w:tmpl w:val="95927E82"/>
    <w:lvl w:ilvl="0" w:tplc="8F703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C6625"/>
    <w:multiLevelType w:val="hybridMultilevel"/>
    <w:tmpl w:val="8C8EB6BC"/>
    <w:lvl w:ilvl="0" w:tplc="980C84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5F14CFC"/>
    <w:multiLevelType w:val="hybridMultilevel"/>
    <w:tmpl w:val="4BFC5AEE"/>
    <w:lvl w:ilvl="0" w:tplc="CDAAA4D0">
      <w:start w:val="1"/>
      <w:numFmt w:val="lowerLetter"/>
      <w:lvlText w:val="(%1)"/>
      <w:lvlJc w:val="left"/>
      <w:pPr>
        <w:ind w:left="2880" w:hanging="720"/>
      </w:pPr>
      <w:rPr>
        <w:rFonts w:ascii="Verdana" w:hAnsi="Verdana"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64C67E3"/>
    <w:multiLevelType w:val="hybridMultilevel"/>
    <w:tmpl w:val="AAE8FD50"/>
    <w:lvl w:ilvl="0" w:tplc="900200E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8742549"/>
    <w:multiLevelType w:val="hybridMultilevel"/>
    <w:tmpl w:val="4FC6C3DC"/>
    <w:lvl w:ilvl="0" w:tplc="FC48FFAE">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425B2E"/>
    <w:multiLevelType w:val="hybridMultilevel"/>
    <w:tmpl w:val="1AE07D66"/>
    <w:lvl w:ilvl="0" w:tplc="6AB623A0">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3D0014"/>
    <w:multiLevelType w:val="hybridMultilevel"/>
    <w:tmpl w:val="657EF0E6"/>
    <w:lvl w:ilvl="0" w:tplc="3EFC94B2">
      <w:start w:val="1"/>
      <w:numFmt w:val="decimal"/>
      <w:lvlText w:val="%1."/>
      <w:lvlJc w:val="left"/>
      <w:pPr>
        <w:ind w:left="720" w:hanging="360"/>
      </w:pPr>
      <w:rPr>
        <w:rFonts w:ascii="Verdana" w:hAnsi="Verdana" w:cs="Verdan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D51F8"/>
    <w:multiLevelType w:val="hybridMultilevel"/>
    <w:tmpl w:val="ECFAD4F2"/>
    <w:lvl w:ilvl="0" w:tplc="B108E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45368"/>
    <w:multiLevelType w:val="hybridMultilevel"/>
    <w:tmpl w:val="62642C64"/>
    <w:lvl w:ilvl="0" w:tplc="350A29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11"/>
  </w:num>
  <w:num w:numId="5">
    <w:abstractNumId w:val="8"/>
  </w:num>
  <w:num w:numId="6">
    <w:abstractNumId w:val="6"/>
  </w:num>
  <w:num w:numId="7">
    <w:abstractNumId w:val="3"/>
  </w:num>
  <w:num w:numId="8">
    <w:abstractNumId w:val="7"/>
  </w:num>
  <w:num w:numId="9">
    <w:abstractNumId w:val="2"/>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2"/>
    <w:rsid w:val="000259E0"/>
    <w:rsid w:val="0004461B"/>
    <w:rsid w:val="00045F91"/>
    <w:rsid w:val="00053689"/>
    <w:rsid w:val="00064CFC"/>
    <w:rsid w:val="000908DF"/>
    <w:rsid w:val="0009355C"/>
    <w:rsid w:val="000A7358"/>
    <w:rsid w:val="000C0329"/>
    <w:rsid w:val="000D285C"/>
    <w:rsid w:val="000D32CB"/>
    <w:rsid w:val="000F25CF"/>
    <w:rsid w:val="000F4659"/>
    <w:rsid w:val="00121F8F"/>
    <w:rsid w:val="0012510C"/>
    <w:rsid w:val="0012682C"/>
    <w:rsid w:val="0012794D"/>
    <w:rsid w:val="00195BF7"/>
    <w:rsid w:val="001B58D3"/>
    <w:rsid w:val="001B775B"/>
    <w:rsid w:val="001E5118"/>
    <w:rsid w:val="00203DCE"/>
    <w:rsid w:val="002263A5"/>
    <w:rsid w:val="00230E2C"/>
    <w:rsid w:val="002343F9"/>
    <w:rsid w:val="00256CC3"/>
    <w:rsid w:val="002601C7"/>
    <w:rsid w:val="00272292"/>
    <w:rsid w:val="0029043E"/>
    <w:rsid w:val="002924F4"/>
    <w:rsid w:val="002A1627"/>
    <w:rsid w:val="002C7A6C"/>
    <w:rsid w:val="002D7948"/>
    <w:rsid w:val="002E7CD7"/>
    <w:rsid w:val="003035C2"/>
    <w:rsid w:val="00314968"/>
    <w:rsid w:val="003407A0"/>
    <w:rsid w:val="00364285"/>
    <w:rsid w:val="0038090B"/>
    <w:rsid w:val="00384835"/>
    <w:rsid w:val="003863BC"/>
    <w:rsid w:val="003C26F1"/>
    <w:rsid w:val="003C43D1"/>
    <w:rsid w:val="00407276"/>
    <w:rsid w:val="00420E45"/>
    <w:rsid w:val="004240CB"/>
    <w:rsid w:val="0043441A"/>
    <w:rsid w:val="0047183A"/>
    <w:rsid w:val="004D4AE7"/>
    <w:rsid w:val="00531293"/>
    <w:rsid w:val="005353DA"/>
    <w:rsid w:val="0054573A"/>
    <w:rsid w:val="0054667F"/>
    <w:rsid w:val="005A41CA"/>
    <w:rsid w:val="005A4A10"/>
    <w:rsid w:val="005A5779"/>
    <w:rsid w:val="00610600"/>
    <w:rsid w:val="00622D04"/>
    <w:rsid w:val="0064729F"/>
    <w:rsid w:val="00680540"/>
    <w:rsid w:val="00683FFD"/>
    <w:rsid w:val="006908D2"/>
    <w:rsid w:val="0069498F"/>
    <w:rsid w:val="006A365C"/>
    <w:rsid w:val="006A726E"/>
    <w:rsid w:val="006B149A"/>
    <w:rsid w:val="006C5A23"/>
    <w:rsid w:val="006D4D97"/>
    <w:rsid w:val="006E25CE"/>
    <w:rsid w:val="006E5076"/>
    <w:rsid w:val="00704A74"/>
    <w:rsid w:val="00722808"/>
    <w:rsid w:val="00725B6B"/>
    <w:rsid w:val="007500EE"/>
    <w:rsid w:val="00752748"/>
    <w:rsid w:val="00753030"/>
    <w:rsid w:val="007560A8"/>
    <w:rsid w:val="0076112F"/>
    <w:rsid w:val="007A039A"/>
    <w:rsid w:val="007C5006"/>
    <w:rsid w:val="007D45DA"/>
    <w:rsid w:val="007E04BD"/>
    <w:rsid w:val="0082074E"/>
    <w:rsid w:val="00824036"/>
    <w:rsid w:val="008317CB"/>
    <w:rsid w:val="00847990"/>
    <w:rsid w:val="008534E4"/>
    <w:rsid w:val="00883E1D"/>
    <w:rsid w:val="00884A8B"/>
    <w:rsid w:val="00890369"/>
    <w:rsid w:val="00896089"/>
    <w:rsid w:val="008A55C5"/>
    <w:rsid w:val="008E1F97"/>
    <w:rsid w:val="008F17DF"/>
    <w:rsid w:val="009022BC"/>
    <w:rsid w:val="00906638"/>
    <w:rsid w:val="00932A0F"/>
    <w:rsid w:val="009D179E"/>
    <w:rsid w:val="009D6FE6"/>
    <w:rsid w:val="009E3AAD"/>
    <w:rsid w:val="00A25DDD"/>
    <w:rsid w:val="00A671E6"/>
    <w:rsid w:val="00A83F50"/>
    <w:rsid w:val="00A97446"/>
    <w:rsid w:val="00AC0130"/>
    <w:rsid w:val="00AC54E7"/>
    <w:rsid w:val="00AD5DFB"/>
    <w:rsid w:val="00AF03AF"/>
    <w:rsid w:val="00AF3FE1"/>
    <w:rsid w:val="00B06F43"/>
    <w:rsid w:val="00B11977"/>
    <w:rsid w:val="00B13D11"/>
    <w:rsid w:val="00B201E1"/>
    <w:rsid w:val="00B27584"/>
    <w:rsid w:val="00B320DE"/>
    <w:rsid w:val="00B3479A"/>
    <w:rsid w:val="00B37CD3"/>
    <w:rsid w:val="00B43211"/>
    <w:rsid w:val="00B8164C"/>
    <w:rsid w:val="00BA4EC9"/>
    <w:rsid w:val="00BA74CD"/>
    <w:rsid w:val="00BB0FA5"/>
    <w:rsid w:val="00BC06A2"/>
    <w:rsid w:val="00BC26A5"/>
    <w:rsid w:val="00BD079C"/>
    <w:rsid w:val="00BD6DFD"/>
    <w:rsid w:val="00BE460F"/>
    <w:rsid w:val="00BE54BD"/>
    <w:rsid w:val="00BE6611"/>
    <w:rsid w:val="00BE6B43"/>
    <w:rsid w:val="00BF6B0D"/>
    <w:rsid w:val="00C12E7C"/>
    <w:rsid w:val="00C21E65"/>
    <w:rsid w:val="00C23A4E"/>
    <w:rsid w:val="00C31AD7"/>
    <w:rsid w:val="00C4442F"/>
    <w:rsid w:val="00C460FE"/>
    <w:rsid w:val="00C52F63"/>
    <w:rsid w:val="00C552EA"/>
    <w:rsid w:val="00C6382D"/>
    <w:rsid w:val="00C912B3"/>
    <w:rsid w:val="00C929D8"/>
    <w:rsid w:val="00CC0C00"/>
    <w:rsid w:val="00CC1FA4"/>
    <w:rsid w:val="00CD0410"/>
    <w:rsid w:val="00CD1400"/>
    <w:rsid w:val="00CE15EB"/>
    <w:rsid w:val="00D22E3F"/>
    <w:rsid w:val="00D366C0"/>
    <w:rsid w:val="00D51333"/>
    <w:rsid w:val="00D75890"/>
    <w:rsid w:val="00D81383"/>
    <w:rsid w:val="00D86BD9"/>
    <w:rsid w:val="00D91B1C"/>
    <w:rsid w:val="00D92C7F"/>
    <w:rsid w:val="00DA4D03"/>
    <w:rsid w:val="00DB02CB"/>
    <w:rsid w:val="00DE06B1"/>
    <w:rsid w:val="00DF5E14"/>
    <w:rsid w:val="00E227CC"/>
    <w:rsid w:val="00E36047"/>
    <w:rsid w:val="00E5084C"/>
    <w:rsid w:val="00E62757"/>
    <w:rsid w:val="00E649C2"/>
    <w:rsid w:val="00E84BD0"/>
    <w:rsid w:val="00E93C77"/>
    <w:rsid w:val="00EC14B5"/>
    <w:rsid w:val="00ED1D05"/>
    <w:rsid w:val="00EF2983"/>
    <w:rsid w:val="00EF416B"/>
    <w:rsid w:val="00F1279D"/>
    <w:rsid w:val="00F91315"/>
    <w:rsid w:val="00FA4332"/>
    <w:rsid w:val="00FC04AC"/>
    <w:rsid w:val="00FC12DD"/>
    <w:rsid w:val="00FD775A"/>
    <w:rsid w:val="00FE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3AF"/>
    <w:pPr>
      <w:spacing w:after="0" w:line="240" w:lineRule="auto"/>
    </w:pPr>
    <w:rPr>
      <w:rFonts w:eastAsiaTheme="minorEastAsia"/>
    </w:rPr>
  </w:style>
  <w:style w:type="paragraph" w:styleId="ListParagraph">
    <w:name w:val="List Paragraph"/>
    <w:basedOn w:val="Normal"/>
    <w:uiPriority w:val="34"/>
    <w:qFormat/>
    <w:rsid w:val="00AF03AF"/>
    <w:pPr>
      <w:ind w:left="720"/>
      <w:contextualSpacing/>
    </w:pPr>
  </w:style>
  <w:style w:type="paragraph" w:styleId="BalloonText">
    <w:name w:val="Balloon Text"/>
    <w:basedOn w:val="Normal"/>
    <w:link w:val="BalloonTextChar"/>
    <w:uiPriority w:val="99"/>
    <w:semiHidden/>
    <w:unhideWhenUsed/>
    <w:rsid w:val="0090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BC"/>
    <w:rPr>
      <w:rFonts w:ascii="Tahoma" w:eastAsiaTheme="minorEastAsia" w:hAnsi="Tahoma" w:cs="Tahoma"/>
      <w:sz w:val="16"/>
      <w:szCs w:val="16"/>
    </w:rPr>
  </w:style>
  <w:style w:type="character" w:styleId="Hyperlink">
    <w:name w:val="Hyperlink"/>
    <w:basedOn w:val="DefaultParagraphFont"/>
    <w:uiPriority w:val="99"/>
    <w:unhideWhenUsed/>
    <w:rsid w:val="002C7A6C"/>
    <w:rPr>
      <w:color w:val="0000FF" w:themeColor="hyperlink"/>
      <w:u w:val="single"/>
    </w:rPr>
  </w:style>
  <w:style w:type="paragraph" w:styleId="BodyTextIndent2">
    <w:name w:val="Body Text Indent 2"/>
    <w:basedOn w:val="Normal"/>
    <w:link w:val="BodyTextIndent2Char"/>
    <w:uiPriority w:val="99"/>
    <w:semiHidden/>
    <w:unhideWhenUsed/>
    <w:rsid w:val="00D92C7F"/>
    <w:pPr>
      <w:spacing w:after="120" w:line="480" w:lineRule="auto"/>
      <w:ind w:left="360"/>
    </w:pPr>
  </w:style>
  <w:style w:type="character" w:customStyle="1" w:styleId="BodyTextIndent2Char">
    <w:name w:val="Body Text Indent 2 Char"/>
    <w:basedOn w:val="DefaultParagraphFont"/>
    <w:link w:val="BodyTextIndent2"/>
    <w:uiPriority w:val="99"/>
    <w:semiHidden/>
    <w:rsid w:val="00D92C7F"/>
    <w:rPr>
      <w:rFonts w:eastAsiaTheme="minorEastAsia"/>
    </w:rPr>
  </w:style>
  <w:style w:type="paragraph" w:styleId="Header">
    <w:name w:val="header"/>
    <w:basedOn w:val="Normal"/>
    <w:link w:val="HeaderChar"/>
    <w:uiPriority w:val="99"/>
    <w:unhideWhenUsed/>
    <w:rsid w:val="0004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1B"/>
    <w:rPr>
      <w:rFonts w:eastAsiaTheme="minorEastAsia"/>
    </w:rPr>
  </w:style>
  <w:style w:type="paragraph" w:styleId="Footer">
    <w:name w:val="footer"/>
    <w:basedOn w:val="Normal"/>
    <w:link w:val="FooterChar"/>
    <w:uiPriority w:val="99"/>
    <w:unhideWhenUsed/>
    <w:rsid w:val="0004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1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3AF"/>
    <w:pPr>
      <w:spacing w:after="0" w:line="240" w:lineRule="auto"/>
    </w:pPr>
    <w:rPr>
      <w:rFonts w:eastAsiaTheme="minorEastAsia"/>
    </w:rPr>
  </w:style>
  <w:style w:type="paragraph" w:styleId="ListParagraph">
    <w:name w:val="List Paragraph"/>
    <w:basedOn w:val="Normal"/>
    <w:uiPriority w:val="34"/>
    <w:qFormat/>
    <w:rsid w:val="00AF03AF"/>
    <w:pPr>
      <w:ind w:left="720"/>
      <w:contextualSpacing/>
    </w:pPr>
  </w:style>
  <w:style w:type="paragraph" w:styleId="BalloonText">
    <w:name w:val="Balloon Text"/>
    <w:basedOn w:val="Normal"/>
    <w:link w:val="BalloonTextChar"/>
    <w:uiPriority w:val="99"/>
    <w:semiHidden/>
    <w:unhideWhenUsed/>
    <w:rsid w:val="0090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BC"/>
    <w:rPr>
      <w:rFonts w:ascii="Tahoma" w:eastAsiaTheme="minorEastAsia" w:hAnsi="Tahoma" w:cs="Tahoma"/>
      <w:sz w:val="16"/>
      <w:szCs w:val="16"/>
    </w:rPr>
  </w:style>
  <w:style w:type="character" w:styleId="Hyperlink">
    <w:name w:val="Hyperlink"/>
    <w:basedOn w:val="DefaultParagraphFont"/>
    <w:uiPriority w:val="99"/>
    <w:unhideWhenUsed/>
    <w:rsid w:val="002C7A6C"/>
    <w:rPr>
      <w:color w:val="0000FF" w:themeColor="hyperlink"/>
      <w:u w:val="single"/>
    </w:rPr>
  </w:style>
  <w:style w:type="paragraph" w:styleId="BodyTextIndent2">
    <w:name w:val="Body Text Indent 2"/>
    <w:basedOn w:val="Normal"/>
    <w:link w:val="BodyTextIndent2Char"/>
    <w:uiPriority w:val="99"/>
    <w:semiHidden/>
    <w:unhideWhenUsed/>
    <w:rsid w:val="00D92C7F"/>
    <w:pPr>
      <w:spacing w:after="120" w:line="480" w:lineRule="auto"/>
      <w:ind w:left="360"/>
    </w:pPr>
  </w:style>
  <w:style w:type="character" w:customStyle="1" w:styleId="BodyTextIndent2Char">
    <w:name w:val="Body Text Indent 2 Char"/>
    <w:basedOn w:val="DefaultParagraphFont"/>
    <w:link w:val="BodyTextIndent2"/>
    <w:uiPriority w:val="99"/>
    <w:semiHidden/>
    <w:rsid w:val="00D92C7F"/>
    <w:rPr>
      <w:rFonts w:eastAsiaTheme="minorEastAsia"/>
    </w:rPr>
  </w:style>
  <w:style w:type="paragraph" w:styleId="Header">
    <w:name w:val="header"/>
    <w:basedOn w:val="Normal"/>
    <w:link w:val="HeaderChar"/>
    <w:uiPriority w:val="99"/>
    <w:unhideWhenUsed/>
    <w:rsid w:val="0004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1B"/>
    <w:rPr>
      <w:rFonts w:eastAsiaTheme="minorEastAsia"/>
    </w:rPr>
  </w:style>
  <w:style w:type="paragraph" w:styleId="Footer">
    <w:name w:val="footer"/>
    <w:basedOn w:val="Normal"/>
    <w:link w:val="FooterChar"/>
    <w:uiPriority w:val="99"/>
    <w:unhideWhenUsed/>
    <w:rsid w:val="0004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7</cp:revision>
  <cp:lastPrinted>2015-07-31T08:32:00Z</cp:lastPrinted>
  <dcterms:created xsi:type="dcterms:W3CDTF">2015-08-27T04:38:00Z</dcterms:created>
  <dcterms:modified xsi:type="dcterms:W3CDTF">2015-08-27T04:56:00Z</dcterms:modified>
</cp:coreProperties>
</file>